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36769" w:rsidRDefault="00336769" w14:paraId="12D76F28" w14:textId="75DBDC26">
      <w:pPr>
        <w:rPr>
          <w:lang w:val="nl-NL"/>
        </w:rPr>
      </w:pPr>
    </w:p>
    <w:p w:rsidRPr="00816DA8" w:rsidR="00336769" w:rsidRDefault="00336769" w14:paraId="3AE6ECC4" w14:textId="1109FE92">
      <w:pPr>
        <w:rPr>
          <w:lang w:val="en-US"/>
        </w:rPr>
      </w:pPr>
    </w:p>
    <w:p w:rsidR="00731E8B" w:rsidP="007A39AA" w:rsidRDefault="00731E8B" w14:paraId="0A44D5CA" w14:textId="23BC8EF6">
      <w:pPr>
        <w:tabs>
          <w:tab w:val="left" w:pos="7776"/>
        </w:tabs>
        <w:rPr>
          <w:lang w:val="en-US"/>
        </w:rPr>
      </w:pPr>
    </w:p>
    <w:p w:rsidR="00731E8B" w:rsidP="007A39AA" w:rsidRDefault="00731E8B" w14:paraId="26FD1D90" w14:textId="0092B3B8">
      <w:pPr>
        <w:tabs>
          <w:tab w:val="left" w:pos="7776"/>
        </w:tabs>
        <w:rPr>
          <w:lang w:val="en-US"/>
        </w:rPr>
      </w:pPr>
    </w:p>
    <w:p w:rsidRPr="000767A0" w:rsidR="00092452" w:rsidP="00092452" w:rsidRDefault="007413D6" w14:paraId="730665B6" w14:textId="210B7336">
      <w:pPr>
        <w:tabs>
          <w:tab w:val="left" w:pos="7776"/>
        </w:tabs>
        <w:spacing w:line="276" w:lineRule="auto"/>
      </w:pPr>
      <w:r w:rsidRPr="000767A0">
        <w:t xml:space="preserve"> </w:t>
      </w:r>
    </w:p>
    <w:p w:rsidRPr="000767A0" w:rsidR="00092452" w:rsidP="00092452" w:rsidRDefault="00092452" w14:paraId="53C97829" w14:textId="70AA945A">
      <w:pPr>
        <w:tabs>
          <w:tab w:val="left" w:pos="7776"/>
        </w:tabs>
        <w:spacing w:line="276" w:lineRule="auto"/>
      </w:pPr>
    </w:p>
    <w:p w:rsidR="007E3CA2" w:rsidP="007E3CA2" w:rsidRDefault="007E3CA2" w14:paraId="3ECA6112" w14:textId="5E3FF660">
      <w:pPr>
        <w:tabs>
          <w:tab w:val="left" w:pos="7776"/>
        </w:tabs>
        <w:spacing w:line="276" w:lineRule="auto"/>
        <w:jc w:val="center"/>
        <w:rPr>
          <w:rFonts w:cstheme="minorHAnsi"/>
          <w:b/>
          <w:bCs/>
          <w:sz w:val="48"/>
          <w:szCs w:val="48"/>
          <w:lang w:val="nl-NL"/>
        </w:rPr>
      </w:pPr>
    </w:p>
    <w:p w:rsidR="007E3CA2" w:rsidP="007E3CA2" w:rsidRDefault="007266D5" w14:paraId="309057E9" w14:textId="6697350E">
      <w:pPr>
        <w:tabs>
          <w:tab w:val="left" w:pos="7776"/>
        </w:tabs>
        <w:spacing w:line="276" w:lineRule="auto"/>
        <w:jc w:val="center"/>
        <w:rPr>
          <w:rFonts w:cstheme="minorHAnsi"/>
          <w:b/>
          <w:bCs/>
          <w:sz w:val="48"/>
          <w:szCs w:val="48"/>
          <w:lang w:val="nl-NL"/>
        </w:rPr>
      </w:pPr>
      <w:r>
        <w:rPr>
          <w:noProof/>
        </w:rPr>
        <w:drawing>
          <wp:inline distT="0" distB="0" distL="0" distR="0" wp14:anchorId="51DB55CB" wp14:editId="2FED3817">
            <wp:extent cx="3551991" cy="1993158"/>
            <wp:effectExtent l="0" t="0" r="0" b="7620"/>
            <wp:docPr id="2" name="Afbeelding 1" descr="Houben Bouwbedrijf - Grondleggers van mo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ben Bouwbedrijf - Grondleggers van morg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3622" cy="1994073"/>
                    </a:xfrm>
                    <a:prstGeom prst="rect">
                      <a:avLst/>
                    </a:prstGeom>
                    <a:noFill/>
                    <a:ln>
                      <a:noFill/>
                    </a:ln>
                  </pic:spPr>
                </pic:pic>
              </a:graphicData>
            </a:graphic>
          </wp:inline>
        </w:drawing>
      </w:r>
    </w:p>
    <w:p w:rsidR="00092452" w:rsidP="007E3CA2" w:rsidRDefault="00092452" w14:paraId="3154B369" w14:textId="6971F7FD">
      <w:pPr>
        <w:tabs>
          <w:tab w:val="left" w:pos="7776"/>
        </w:tabs>
        <w:spacing w:line="276" w:lineRule="auto"/>
        <w:jc w:val="center"/>
        <w:rPr>
          <w:rFonts w:cstheme="minorHAnsi"/>
          <w:b/>
          <w:bCs/>
          <w:sz w:val="48"/>
          <w:szCs w:val="48"/>
          <w:lang w:val="nl-NL"/>
        </w:rPr>
      </w:pPr>
      <w:r w:rsidRPr="0055011E">
        <w:rPr>
          <w:rFonts w:cstheme="minorHAnsi"/>
          <w:b/>
          <w:bCs/>
          <w:noProof/>
          <w:sz w:val="48"/>
          <w:szCs w:val="48"/>
          <w:lang w:val="nl-NL"/>
        </w:rPr>
        <w:drawing>
          <wp:anchor distT="0" distB="0" distL="114300" distR="114300" simplePos="0" relativeHeight="251696128" behindDoc="0" locked="0" layoutInCell="1" allowOverlap="1" wp14:anchorId="02B388B9" wp14:editId="3C90DD13">
            <wp:simplePos x="0" y="0"/>
            <wp:positionH relativeFrom="column">
              <wp:posOffset>8128678</wp:posOffset>
            </wp:positionH>
            <wp:positionV relativeFrom="paragraph">
              <wp:posOffset>3165847</wp:posOffset>
            </wp:positionV>
            <wp:extent cx="1286214" cy="928731"/>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86214" cy="928731"/>
                    </a:xfrm>
                    <a:prstGeom prst="rect">
                      <a:avLst/>
                    </a:prstGeom>
                  </pic:spPr>
                </pic:pic>
              </a:graphicData>
            </a:graphic>
            <wp14:sizeRelH relativeFrom="margin">
              <wp14:pctWidth>0</wp14:pctWidth>
            </wp14:sizeRelH>
            <wp14:sizeRelV relativeFrom="margin">
              <wp14:pctHeight>0</wp14:pctHeight>
            </wp14:sizeRelV>
          </wp:anchor>
        </w:drawing>
      </w:r>
      <w:r w:rsidR="00364A94">
        <w:rPr>
          <w:rFonts w:cstheme="minorHAnsi"/>
          <w:b/>
          <w:bCs/>
          <w:sz w:val="48"/>
          <w:szCs w:val="48"/>
          <w:lang w:val="nl-NL"/>
        </w:rPr>
        <w:t>Emissie-inventaris 202</w:t>
      </w:r>
      <w:r w:rsidR="0081482E">
        <w:rPr>
          <w:rFonts w:cstheme="minorHAnsi"/>
          <w:b/>
          <w:bCs/>
          <w:sz w:val="48"/>
          <w:szCs w:val="48"/>
          <w:lang w:val="nl-NL"/>
        </w:rPr>
        <w:t>4</w:t>
      </w:r>
    </w:p>
    <w:p w:rsidRPr="00364A94" w:rsidR="00364A94" w:rsidP="007E3CA2" w:rsidRDefault="00364A94" w14:paraId="591898D4" w14:textId="02D38BFC">
      <w:pPr>
        <w:tabs>
          <w:tab w:val="left" w:pos="7776"/>
        </w:tabs>
        <w:spacing w:line="276" w:lineRule="auto"/>
        <w:jc w:val="center"/>
        <w:rPr>
          <w:rFonts w:cstheme="minorHAnsi"/>
          <w:sz w:val="24"/>
          <w:szCs w:val="24"/>
          <w:lang w:val="nl-NL"/>
        </w:rPr>
      </w:pPr>
      <w:r w:rsidRPr="00364A94">
        <w:rPr>
          <w:rFonts w:cstheme="minorHAnsi"/>
          <w:sz w:val="24"/>
          <w:szCs w:val="24"/>
          <w:lang w:val="nl-NL"/>
        </w:rPr>
        <w:t>Revisie 1</w:t>
      </w:r>
    </w:p>
    <w:p w:rsidRPr="000767A0" w:rsidR="002F4A76" w:rsidP="007A39AA" w:rsidRDefault="00092452" w14:paraId="1D013125" w14:textId="7C5D55F5">
      <w:pPr>
        <w:tabs>
          <w:tab w:val="left" w:pos="7776"/>
        </w:tabs>
      </w:pPr>
      <w:r>
        <w:rPr>
          <w:noProof/>
          <w:lang w:val="en-US"/>
        </w:rPr>
        <w:drawing>
          <wp:anchor distT="0" distB="0" distL="114300" distR="114300" simplePos="0" relativeHeight="251697152" behindDoc="1" locked="0" layoutInCell="1" allowOverlap="1" wp14:anchorId="51CF0314" wp14:editId="61C69C49">
            <wp:simplePos x="0" y="0"/>
            <wp:positionH relativeFrom="margin">
              <wp:posOffset>4783455</wp:posOffset>
            </wp:positionH>
            <wp:positionV relativeFrom="paragraph">
              <wp:posOffset>3489960</wp:posOffset>
            </wp:positionV>
            <wp:extent cx="1316135" cy="950595"/>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16135" cy="950595"/>
                    </a:xfrm>
                    <a:prstGeom prst="rect">
                      <a:avLst/>
                    </a:prstGeom>
                  </pic:spPr>
                </pic:pic>
              </a:graphicData>
            </a:graphic>
            <wp14:sizeRelH relativeFrom="margin">
              <wp14:pctWidth>0</wp14:pctWidth>
            </wp14:sizeRelH>
            <wp14:sizeRelV relativeFrom="margin">
              <wp14:pctHeight>0</wp14:pctHeight>
            </wp14:sizeRelV>
          </wp:anchor>
        </w:drawing>
      </w:r>
      <w:r w:rsidRPr="00816DA8" w:rsidR="00336769">
        <w:rPr>
          <w:lang w:val="en-US"/>
        </w:rPr>
        <w:br w:type="page"/>
      </w:r>
    </w:p>
    <w:p w:rsidR="002F4A76" w:rsidRDefault="002F4A76" w14:paraId="5F26CECE" w14:textId="69A6D59F"/>
    <w:p w:rsidR="009B2037" w:rsidP="00C5261F" w:rsidRDefault="009B2037" w14:paraId="40D353D7" w14:textId="77777777">
      <w:pPr>
        <w:pStyle w:val="Kop1"/>
        <w:rPr>
          <w:lang w:val="nl-NL"/>
        </w:rPr>
      </w:pPr>
    </w:p>
    <w:sdt>
      <w:sdtPr>
        <w:id w:val="553593959"/>
        <w:docPartObj>
          <w:docPartGallery w:val="Table of Contents"/>
          <w:docPartUnique/>
        </w:docPartObj>
        <w:rPr>
          <w:rFonts w:ascii="Calibri" w:hAnsi="Calibri" w:eastAsia="Calibri" w:cs="" w:asciiTheme="minorAscii" w:hAnsiTheme="minorAscii" w:eastAsiaTheme="minorAscii" w:cstheme="minorBidi"/>
          <w:color w:val="auto"/>
          <w:sz w:val="22"/>
          <w:szCs w:val="22"/>
          <w:lang w:val="nl-NL" w:eastAsia="en-US"/>
        </w:rPr>
      </w:sdtPr>
      <w:sdtEndPr>
        <w:rPr>
          <w:rFonts w:ascii="Calibri" w:hAnsi="Calibri" w:eastAsia="Calibri" w:cs="" w:asciiTheme="minorAscii" w:hAnsiTheme="minorAscii" w:eastAsiaTheme="minorAscii" w:cstheme="minorBidi"/>
          <w:b w:val="1"/>
          <w:bCs w:val="1"/>
          <w:color w:val="auto"/>
          <w:sz w:val="22"/>
          <w:szCs w:val="22"/>
          <w:lang w:val="nl-NL" w:eastAsia="en-US"/>
        </w:rPr>
      </w:sdtEndPr>
      <w:sdtContent>
        <w:p w:rsidR="009B2037" w:rsidP="009B2037" w:rsidRDefault="009B2037" w14:paraId="405E36FD" w14:textId="77777777">
          <w:pPr>
            <w:pStyle w:val="Kopvaninhoudsopgave"/>
            <w:tabs>
              <w:tab w:val="left" w:pos="7776"/>
            </w:tabs>
          </w:pPr>
          <w:r>
            <w:rPr>
              <w:lang w:val="nl-NL"/>
            </w:rPr>
            <w:t>Inhoud</w:t>
          </w:r>
          <w:r>
            <w:rPr>
              <w:lang w:val="nl-NL"/>
            </w:rPr>
            <w:tab/>
          </w:r>
        </w:p>
        <w:p w:rsidR="0030038D" w:rsidRDefault="009B2037" w14:paraId="0BB89A30" w14:textId="66065791">
          <w:pPr>
            <w:pStyle w:val="Inhopg1"/>
            <w:tabs>
              <w:tab w:val="right" w:leader="dot" w:pos="9062"/>
            </w:tabs>
            <w:rPr>
              <w:rFonts w:eastAsiaTheme="minorEastAsia"/>
              <w:noProof/>
              <w:kern w:val="2"/>
              <w:sz w:val="24"/>
              <w:szCs w:val="24"/>
              <w:lang w:eastAsia="nl-BE"/>
              <w14:ligatures w14:val="standardContextual"/>
            </w:rPr>
          </w:pPr>
          <w:r>
            <w:fldChar w:fldCharType="begin"/>
          </w:r>
          <w:r>
            <w:instrText xml:space="preserve"> TOC \o "1-3" \h \z \u </w:instrText>
          </w:r>
          <w:r>
            <w:fldChar w:fldCharType="separate"/>
          </w:r>
          <w:hyperlink w:history="1" w:anchor="_Toc210281050">
            <w:r w:rsidRPr="00524AEE" w:rsidR="0030038D">
              <w:rPr>
                <w:rStyle w:val="Hyperlink"/>
                <w:noProof/>
                <w:lang w:val="nl-NL"/>
              </w:rPr>
              <w:t>Introductie</w:t>
            </w:r>
            <w:r w:rsidR="0030038D">
              <w:rPr>
                <w:noProof/>
                <w:webHidden/>
              </w:rPr>
              <w:tab/>
            </w:r>
            <w:r w:rsidR="0030038D">
              <w:rPr>
                <w:noProof/>
                <w:webHidden/>
              </w:rPr>
              <w:fldChar w:fldCharType="begin"/>
            </w:r>
            <w:r w:rsidR="0030038D">
              <w:rPr>
                <w:noProof/>
                <w:webHidden/>
              </w:rPr>
              <w:instrText xml:space="preserve"> PAGEREF _Toc210281050 \h </w:instrText>
            </w:r>
            <w:r w:rsidR="0030038D">
              <w:rPr>
                <w:noProof/>
                <w:webHidden/>
              </w:rPr>
            </w:r>
            <w:r w:rsidR="0030038D">
              <w:rPr>
                <w:noProof/>
                <w:webHidden/>
              </w:rPr>
              <w:fldChar w:fldCharType="separate"/>
            </w:r>
            <w:r w:rsidR="0030038D">
              <w:rPr>
                <w:noProof/>
                <w:webHidden/>
              </w:rPr>
              <w:t>3</w:t>
            </w:r>
            <w:r w:rsidR="0030038D">
              <w:rPr>
                <w:noProof/>
                <w:webHidden/>
              </w:rPr>
              <w:fldChar w:fldCharType="end"/>
            </w:r>
          </w:hyperlink>
        </w:p>
        <w:p w:rsidR="0030038D" w:rsidRDefault="0030038D" w14:paraId="43FFD4F7" w14:textId="4CE31559">
          <w:pPr>
            <w:pStyle w:val="Inhopg1"/>
            <w:tabs>
              <w:tab w:val="right" w:leader="dot" w:pos="9062"/>
            </w:tabs>
            <w:rPr>
              <w:rFonts w:eastAsiaTheme="minorEastAsia"/>
              <w:noProof/>
              <w:kern w:val="2"/>
              <w:sz w:val="24"/>
              <w:szCs w:val="24"/>
              <w:lang w:eastAsia="nl-BE"/>
              <w14:ligatures w14:val="standardContextual"/>
            </w:rPr>
          </w:pPr>
          <w:hyperlink w:history="1" w:anchor="_Toc210281051">
            <w:r w:rsidRPr="00524AEE">
              <w:rPr>
                <w:rStyle w:val="Hyperlink"/>
                <w:noProof/>
                <w:lang w:val="nl-NL"/>
              </w:rPr>
              <w:t>Beschrijving van de organisatie</w:t>
            </w:r>
            <w:r>
              <w:rPr>
                <w:noProof/>
                <w:webHidden/>
              </w:rPr>
              <w:tab/>
            </w:r>
            <w:r>
              <w:rPr>
                <w:noProof/>
                <w:webHidden/>
              </w:rPr>
              <w:fldChar w:fldCharType="begin"/>
            </w:r>
            <w:r>
              <w:rPr>
                <w:noProof/>
                <w:webHidden/>
              </w:rPr>
              <w:instrText xml:space="preserve"> PAGEREF _Toc210281051 \h </w:instrText>
            </w:r>
            <w:r>
              <w:rPr>
                <w:noProof/>
                <w:webHidden/>
              </w:rPr>
            </w:r>
            <w:r>
              <w:rPr>
                <w:noProof/>
                <w:webHidden/>
              </w:rPr>
              <w:fldChar w:fldCharType="separate"/>
            </w:r>
            <w:r>
              <w:rPr>
                <w:noProof/>
                <w:webHidden/>
              </w:rPr>
              <w:t>3</w:t>
            </w:r>
            <w:r>
              <w:rPr>
                <w:noProof/>
                <w:webHidden/>
              </w:rPr>
              <w:fldChar w:fldCharType="end"/>
            </w:r>
          </w:hyperlink>
        </w:p>
        <w:p w:rsidR="0030038D" w:rsidRDefault="0030038D" w14:paraId="4899E40B" w14:textId="0483ADAE">
          <w:pPr>
            <w:pStyle w:val="Inhopg2"/>
            <w:tabs>
              <w:tab w:val="left" w:pos="720"/>
              <w:tab w:val="right" w:leader="dot" w:pos="9062"/>
            </w:tabs>
            <w:rPr>
              <w:rFonts w:eastAsiaTheme="minorEastAsia"/>
              <w:noProof/>
              <w:kern w:val="2"/>
              <w:sz w:val="24"/>
              <w:szCs w:val="24"/>
              <w:lang w:eastAsia="nl-BE"/>
              <w14:ligatures w14:val="standardContextual"/>
            </w:rPr>
          </w:pPr>
          <w:hyperlink w:history="1" w:anchor="_Toc210281052">
            <w:r w:rsidRPr="00524AEE">
              <w:rPr>
                <w:rStyle w:val="Hyperlink"/>
                <w:noProof/>
                <w:lang w:val="nl-NL"/>
              </w:rPr>
              <w:t>a)</w:t>
            </w:r>
            <w:r>
              <w:rPr>
                <w:rFonts w:eastAsiaTheme="minorEastAsia"/>
                <w:noProof/>
                <w:kern w:val="2"/>
                <w:sz w:val="24"/>
                <w:szCs w:val="24"/>
                <w:lang w:eastAsia="nl-BE"/>
                <w14:ligatures w14:val="standardContextual"/>
              </w:rPr>
              <w:tab/>
            </w:r>
            <w:r w:rsidRPr="00524AEE">
              <w:rPr>
                <w:rStyle w:val="Hyperlink"/>
                <w:noProof/>
                <w:lang w:val="nl-NL"/>
              </w:rPr>
              <w:t>Verantwoordelijke voor het rapport</w:t>
            </w:r>
            <w:r>
              <w:rPr>
                <w:noProof/>
                <w:webHidden/>
              </w:rPr>
              <w:tab/>
            </w:r>
            <w:r>
              <w:rPr>
                <w:noProof/>
                <w:webHidden/>
              </w:rPr>
              <w:fldChar w:fldCharType="begin"/>
            </w:r>
            <w:r>
              <w:rPr>
                <w:noProof/>
                <w:webHidden/>
              </w:rPr>
              <w:instrText xml:space="preserve"> PAGEREF _Toc210281052 \h </w:instrText>
            </w:r>
            <w:r>
              <w:rPr>
                <w:noProof/>
                <w:webHidden/>
              </w:rPr>
            </w:r>
            <w:r>
              <w:rPr>
                <w:noProof/>
                <w:webHidden/>
              </w:rPr>
              <w:fldChar w:fldCharType="separate"/>
            </w:r>
            <w:r>
              <w:rPr>
                <w:noProof/>
                <w:webHidden/>
              </w:rPr>
              <w:t>3</w:t>
            </w:r>
            <w:r>
              <w:rPr>
                <w:noProof/>
                <w:webHidden/>
              </w:rPr>
              <w:fldChar w:fldCharType="end"/>
            </w:r>
          </w:hyperlink>
        </w:p>
        <w:p w:rsidR="0030038D" w:rsidRDefault="0030038D" w14:paraId="52CE4B71" w14:textId="0F5DED5F">
          <w:pPr>
            <w:pStyle w:val="Inhopg2"/>
            <w:tabs>
              <w:tab w:val="left" w:pos="720"/>
              <w:tab w:val="right" w:leader="dot" w:pos="9062"/>
            </w:tabs>
            <w:rPr>
              <w:rFonts w:eastAsiaTheme="minorEastAsia"/>
              <w:noProof/>
              <w:kern w:val="2"/>
              <w:sz w:val="24"/>
              <w:szCs w:val="24"/>
              <w:lang w:eastAsia="nl-BE"/>
              <w14:ligatures w14:val="standardContextual"/>
            </w:rPr>
          </w:pPr>
          <w:hyperlink w:history="1" w:anchor="_Toc210281053">
            <w:r w:rsidRPr="00524AEE">
              <w:rPr>
                <w:rStyle w:val="Hyperlink"/>
                <w:noProof/>
                <w:lang w:val="nl-NL"/>
              </w:rPr>
              <w:t>b)</w:t>
            </w:r>
            <w:r>
              <w:rPr>
                <w:rFonts w:eastAsiaTheme="minorEastAsia"/>
                <w:noProof/>
                <w:kern w:val="2"/>
                <w:sz w:val="24"/>
                <w:szCs w:val="24"/>
                <w:lang w:eastAsia="nl-BE"/>
                <w14:ligatures w14:val="standardContextual"/>
              </w:rPr>
              <w:tab/>
            </w:r>
            <w:r w:rsidRPr="00524AEE">
              <w:rPr>
                <w:rStyle w:val="Hyperlink"/>
                <w:noProof/>
                <w:lang w:val="nl-NL"/>
              </w:rPr>
              <w:t>Periode van het rapport</w:t>
            </w:r>
            <w:r>
              <w:rPr>
                <w:noProof/>
                <w:webHidden/>
              </w:rPr>
              <w:tab/>
            </w:r>
            <w:r>
              <w:rPr>
                <w:noProof/>
                <w:webHidden/>
              </w:rPr>
              <w:fldChar w:fldCharType="begin"/>
            </w:r>
            <w:r>
              <w:rPr>
                <w:noProof/>
                <w:webHidden/>
              </w:rPr>
              <w:instrText xml:space="preserve"> PAGEREF _Toc210281053 \h </w:instrText>
            </w:r>
            <w:r>
              <w:rPr>
                <w:noProof/>
                <w:webHidden/>
              </w:rPr>
            </w:r>
            <w:r>
              <w:rPr>
                <w:noProof/>
                <w:webHidden/>
              </w:rPr>
              <w:fldChar w:fldCharType="separate"/>
            </w:r>
            <w:r>
              <w:rPr>
                <w:noProof/>
                <w:webHidden/>
              </w:rPr>
              <w:t>3</w:t>
            </w:r>
            <w:r>
              <w:rPr>
                <w:noProof/>
                <w:webHidden/>
              </w:rPr>
              <w:fldChar w:fldCharType="end"/>
            </w:r>
          </w:hyperlink>
        </w:p>
        <w:p w:rsidR="0030038D" w:rsidRDefault="0030038D" w14:paraId="4F3118E6" w14:textId="2F056565">
          <w:pPr>
            <w:pStyle w:val="Inhopg2"/>
            <w:tabs>
              <w:tab w:val="right" w:leader="dot" w:pos="9062"/>
            </w:tabs>
            <w:rPr>
              <w:rFonts w:eastAsiaTheme="minorEastAsia"/>
              <w:noProof/>
              <w:kern w:val="2"/>
              <w:sz w:val="24"/>
              <w:szCs w:val="24"/>
              <w:lang w:eastAsia="nl-BE"/>
              <w14:ligatures w14:val="standardContextual"/>
            </w:rPr>
          </w:pPr>
          <w:hyperlink w:history="1" w:anchor="_Toc210281054">
            <w:r w:rsidRPr="00524AEE">
              <w:rPr>
                <w:rStyle w:val="Hyperlink"/>
                <w:noProof/>
                <w:lang w:val="nl-NL"/>
              </w:rPr>
              <w:t>c) Organisatiegrenzen</w:t>
            </w:r>
            <w:r>
              <w:rPr>
                <w:noProof/>
                <w:webHidden/>
              </w:rPr>
              <w:tab/>
            </w:r>
            <w:r>
              <w:rPr>
                <w:noProof/>
                <w:webHidden/>
              </w:rPr>
              <w:fldChar w:fldCharType="begin"/>
            </w:r>
            <w:r>
              <w:rPr>
                <w:noProof/>
                <w:webHidden/>
              </w:rPr>
              <w:instrText xml:space="preserve"> PAGEREF _Toc210281054 \h </w:instrText>
            </w:r>
            <w:r>
              <w:rPr>
                <w:noProof/>
                <w:webHidden/>
              </w:rPr>
            </w:r>
            <w:r>
              <w:rPr>
                <w:noProof/>
                <w:webHidden/>
              </w:rPr>
              <w:fldChar w:fldCharType="separate"/>
            </w:r>
            <w:r>
              <w:rPr>
                <w:noProof/>
                <w:webHidden/>
              </w:rPr>
              <w:t>4</w:t>
            </w:r>
            <w:r>
              <w:rPr>
                <w:noProof/>
                <w:webHidden/>
              </w:rPr>
              <w:fldChar w:fldCharType="end"/>
            </w:r>
          </w:hyperlink>
        </w:p>
        <w:p w:rsidR="0030038D" w:rsidRDefault="0030038D" w14:paraId="29950A25" w14:textId="5A95ADB4">
          <w:pPr>
            <w:pStyle w:val="Inhopg2"/>
            <w:tabs>
              <w:tab w:val="right" w:leader="dot" w:pos="9062"/>
            </w:tabs>
            <w:rPr>
              <w:rFonts w:eastAsiaTheme="minorEastAsia"/>
              <w:noProof/>
              <w:kern w:val="2"/>
              <w:sz w:val="24"/>
              <w:szCs w:val="24"/>
              <w:lang w:eastAsia="nl-BE"/>
              <w14:ligatures w14:val="standardContextual"/>
            </w:rPr>
          </w:pPr>
          <w:hyperlink w:history="1" w:anchor="_Toc210281055">
            <w:r w:rsidRPr="00524AEE">
              <w:rPr>
                <w:rStyle w:val="Hyperlink"/>
                <w:noProof/>
                <w:lang w:val="nl-NL"/>
              </w:rPr>
              <w:t>d) Rapportagegrenzen en criteria om significante emissies te definiëren</w:t>
            </w:r>
            <w:r>
              <w:rPr>
                <w:noProof/>
                <w:webHidden/>
              </w:rPr>
              <w:tab/>
            </w:r>
            <w:r>
              <w:rPr>
                <w:noProof/>
                <w:webHidden/>
              </w:rPr>
              <w:fldChar w:fldCharType="begin"/>
            </w:r>
            <w:r>
              <w:rPr>
                <w:noProof/>
                <w:webHidden/>
              </w:rPr>
              <w:instrText xml:space="preserve"> PAGEREF _Toc210281055 \h </w:instrText>
            </w:r>
            <w:r>
              <w:rPr>
                <w:noProof/>
                <w:webHidden/>
              </w:rPr>
            </w:r>
            <w:r>
              <w:rPr>
                <w:noProof/>
                <w:webHidden/>
              </w:rPr>
              <w:fldChar w:fldCharType="separate"/>
            </w:r>
            <w:r>
              <w:rPr>
                <w:noProof/>
                <w:webHidden/>
              </w:rPr>
              <w:t>5</w:t>
            </w:r>
            <w:r>
              <w:rPr>
                <w:noProof/>
                <w:webHidden/>
              </w:rPr>
              <w:fldChar w:fldCharType="end"/>
            </w:r>
          </w:hyperlink>
        </w:p>
        <w:p w:rsidR="0030038D" w:rsidRDefault="0030038D" w14:paraId="55B2F812" w14:textId="14AA2A48">
          <w:pPr>
            <w:pStyle w:val="Inhopg2"/>
            <w:tabs>
              <w:tab w:val="right" w:leader="dot" w:pos="9062"/>
            </w:tabs>
            <w:rPr>
              <w:rFonts w:eastAsiaTheme="minorEastAsia"/>
              <w:noProof/>
              <w:kern w:val="2"/>
              <w:sz w:val="24"/>
              <w:szCs w:val="24"/>
              <w:lang w:eastAsia="nl-BE"/>
              <w14:ligatures w14:val="standardContextual"/>
            </w:rPr>
          </w:pPr>
          <w:hyperlink w:history="1" w:anchor="_Toc210281056">
            <w:r w:rsidRPr="00524AEE">
              <w:rPr>
                <w:rStyle w:val="Hyperlink"/>
                <w:noProof/>
              </w:rPr>
              <w:t>e)  Scope 1 emissies</w:t>
            </w:r>
            <w:r>
              <w:rPr>
                <w:noProof/>
                <w:webHidden/>
              </w:rPr>
              <w:tab/>
            </w:r>
            <w:r>
              <w:rPr>
                <w:noProof/>
                <w:webHidden/>
              </w:rPr>
              <w:fldChar w:fldCharType="begin"/>
            </w:r>
            <w:r>
              <w:rPr>
                <w:noProof/>
                <w:webHidden/>
              </w:rPr>
              <w:instrText xml:space="preserve"> PAGEREF _Toc210281056 \h </w:instrText>
            </w:r>
            <w:r>
              <w:rPr>
                <w:noProof/>
                <w:webHidden/>
              </w:rPr>
            </w:r>
            <w:r>
              <w:rPr>
                <w:noProof/>
                <w:webHidden/>
              </w:rPr>
              <w:fldChar w:fldCharType="separate"/>
            </w:r>
            <w:r>
              <w:rPr>
                <w:noProof/>
                <w:webHidden/>
              </w:rPr>
              <w:t>5</w:t>
            </w:r>
            <w:r>
              <w:rPr>
                <w:noProof/>
                <w:webHidden/>
              </w:rPr>
              <w:fldChar w:fldCharType="end"/>
            </w:r>
          </w:hyperlink>
        </w:p>
        <w:p w:rsidR="0030038D" w:rsidRDefault="0030038D" w14:paraId="4DE3A115" w14:textId="217C28A5">
          <w:pPr>
            <w:pStyle w:val="Inhopg2"/>
            <w:tabs>
              <w:tab w:val="right" w:leader="dot" w:pos="9062"/>
            </w:tabs>
            <w:rPr>
              <w:rFonts w:eastAsiaTheme="minorEastAsia"/>
              <w:noProof/>
              <w:kern w:val="2"/>
              <w:sz w:val="24"/>
              <w:szCs w:val="24"/>
              <w:lang w:eastAsia="nl-BE"/>
              <w14:ligatures w14:val="standardContextual"/>
            </w:rPr>
          </w:pPr>
          <w:hyperlink w:history="1" w:anchor="_Toc210281057">
            <w:r w:rsidRPr="00524AEE">
              <w:rPr>
                <w:rStyle w:val="Hyperlink"/>
                <w:noProof/>
              </w:rPr>
              <w:t>f) Biogene CO</w:t>
            </w:r>
            <w:r w:rsidRPr="00524AEE">
              <w:rPr>
                <w:rStyle w:val="Hyperlink"/>
                <w:noProof/>
                <w:vertAlign w:val="subscript"/>
              </w:rPr>
              <w:t>2</w:t>
            </w:r>
            <w:r w:rsidRPr="00524AEE">
              <w:rPr>
                <w:rStyle w:val="Hyperlink"/>
                <w:noProof/>
              </w:rPr>
              <w:t>-emissies</w:t>
            </w:r>
            <w:r>
              <w:rPr>
                <w:noProof/>
                <w:webHidden/>
              </w:rPr>
              <w:tab/>
            </w:r>
            <w:r>
              <w:rPr>
                <w:noProof/>
                <w:webHidden/>
              </w:rPr>
              <w:fldChar w:fldCharType="begin"/>
            </w:r>
            <w:r>
              <w:rPr>
                <w:noProof/>
                <w:webHidden/>
              </w:rPr>
              <w:instrText xml:space="preserve"> PAGEREF _Toc210281057 \h </w:instrText>
            </w:r>
            <w:r>
              <w:rPr>
                <w:noProof/>
                <w:webHidden/>
              </w:rPr>
            </w:r>
            <w:r>
              <w:rPr>
                <w:noProof/>
                <w:webHidden/>
              </w:rPr>
              <w:fldChar w:fldCharType="separate"/>
            </w:r>
            <w:r>
              <w:rPr>
                <w:noProof/>
                <w:webHidden/>
              </w:rPr>
              <w:t>6</w:t>
            </w:r>
            <w:r>
              <w:rPr>
                <w:noProof/>
                <w:webHidden/>
              </w:rPr>
              <w:fldChar w:fldCharType="end"/>
            </w:r>
          </w:hyperlink>
        </w:p>
        <w:p w:rsidR="0030038D" w:rsidRDefault="0030038D" w14:paraId="30A7749A" w14:textId="53A7475E">
          <w:pPr>
            <w:pStyle w:val="Inhopg2"/>
            <w:tabs>
              <w:tab w:val="right" w:leader="dot" w:pos="9062"/>
            </w:tabs>
            <w:rPr>
              <w:rFonts w:eastAsiaTheme="minorEastAsia"/>
              <w:noProof/>
              <w:kern w:val="2"/>
              <w:sz w:val="24"/>
              <w:szCs w:val="24"/>
              <w:lang w:eastAsia="nl-BE"/>
              <w14:ligatures w14:val="standardContextual"/>
            </w:rPr>
          </w:pPr>
          <w:hyperlink w:history="1" w:anchor="_Toc210281058">
            <w:r w:rsidRPr="00524AEE">
              <w:rPr>
                <w:rStyle w:val="Hyperlink"/>
                <w:noProof/>
                <w:lang w:val="nl-NL"/>
              </w:rPr>
              <w:t>g) Directe CO</w:t>
            </w:r>
            <w:r w:rsidRPr="00524AEE">
              <w:rPr>
                <w:rStyle w:val="Hyperlink"/>
                <w:noProof/>
                <w:vertAlign w:val="subscript"/>
                <w:lang w:val="nl-NL"/>
              </w:rPr>
              <w:t>2</w:t>
            </w:r>
            <w:r w:rsidRPr="00524AEE">
              <w:rPr>
                <w:rStyle w:val="Hyperlink"/>
                <w:noProof/>
                <w:lang w:val="nl-NL"/>
              </w:rPr>
              <w:t>-verwijdering</w:t>
            </w:r>
            <w:r>
              <w:rPr>
                <w:noProof/>
                <w:webHidden/>
              </w:rPr>
              <w:tab/>
            </w:r>
            <w:r>
              <w:rPr>
                <w:noProof/>
                <w:webHidden/>
              </w:rPr>
              <w:fldChar w:fldCharType="begin"/>
            </w:r>
            <w:r>
              <w:rPr>
                <w:noProof/>
                <w:webHidden/>
              </w:rPr>
              <w:instrText xml:space="preserve"> PAGEREF _Toc210281058 \h </w:instrText>
            </w:r>
            <w:r>
              <w:rPr>
                <w:noProof/>
                <w:webHidden/>
              </w:rPr>
            </w:r>
            <w:r>
              <w:rPr>
                <w:noProof/>
                <w:webHidden/>
              </w:rPr>
              <w:fldChar w:fldCharType="separate"/>
            </w:r>
            <w:r>
              <w:rPr>
                <w:noProof/>
                <w:webHidden/>
              </w:rPr>
              <w:t>6</w:t>
            </w:r>
            <w:r>
              <w:rPr>
                <w:noProof/>
                <w:webHidden/>
              </w:rPr>
              <w:fldChar w:fldCharType="end"/>
            </w:r>
          </w:hyperlink>
        </w:p>
        <w:p w:rsidR="0030038D" w:rsidRDefault="0030038D" w14:paraId="233106D9" w14:textId="1B8A7E53">
          <w:pPr>
            <w:pStyle w:val="Inhopg2"/>
            <w:tabs>
              <w:tab w:val="right" w:leader="dot" w:pos="9062"/>
            </w:tabs>
            <w:rPr>
              <w:rFonts w:eastAsiaTheme="minorEastAsia"/>
              <w:noProof/>
              <w:kern w:val="2"/>
              <w:sz w:val="24"/>
              <w:szCs w:val="24"/>
              <w:lang w:eastAsia="nl-BE"/>
              <w14:ligatures w14:val="standardContextual"/>
            </w:rPr>
          </w:pPr>
          <w:hyperlink w:history="1" w:anchor="_Toc210281059">
            <w:r w:rsidRPr="00524AEE">
              <w:rPr>
                <w:rStyle w:val="Hyperlink"/>
                <w:noProof/>
                <w:lang w:val="nl-NL"/>
              </w:rPr>
              <w:t>h) Exclusies uit de kwantificatie</w:t>
            </w:r>
            <w:r>
              <w:rPr>
                <w:noProof/>
                <w:webHidden/>
              </w:rPr>
              <w:tab/>
            </w:r>
            <w:r>
              <w:rPr>
                <w:noProof/>
                <w:webHidden/>
              </w:rPr>
              <w:fldChar w:fldCharType="begin"/>
            </w:r>
            <w:r>
              <w:rPr>
                <w:noProof/>
                <w:webHidden/>
              </w:rPr>
              <w:instrText xml:space="preserve"> PAGEREF _Toc210281059 \h </w:instrText>
            </w:r>
            <w:r>
              <w:rPr>
                <w:noProof/>
                <w:webHidden/>
              </w:rPr>
            </w:r>
            <w:r>
              <w:rPr>
                <w:noProof/>
                <w:webHidden/>
              </w:rPr>
              <w:fldChar w:fldCharType="separate"/>
            </w:r>
            <w:r>
              <w:rPr>
                <w:noProof/>
                <w:webHidden/>
              </w:rPr>
              <w:t>6</w:t>
            </w:r>
            <w:r>
              <w:rPr>
                <w:noProof/>
                <w:webHidden/>
              </w:rPr>
              <w:fldChar w:fldCharType="end"/>
            </w:r>
          </w:hyperlink>
        </w:p>
        <w:p w:rsidR="0030038D" w:rsidRDefault="0030038D" w14:paraId="2AE07093" w14:textId="11078279">
          <w:pPr>
            <w:pStyle w:val="Inhopg2"/>
            <w:tabs>
              <w:tab w:val="right" w:leader="dot" w:pos="9062"/>
            </w:tabs>
            <w:rPr>
              <w:rFonts w:eastAsiaTheme="minorEastAsia"/>
              <w:noProof/>
              <w:kern w:val="2"/>
              <w:sz w:val="24"/>
              <w:szCs w:val="24"/>
              <w:lang w:eastAsia="nl-BE"/>
              <w14:ligatures w14:val="standardContextual"/>
            </w:rPr>
          </w:pPr>
          <w:hyperlink w:history="1" w:anchor="_Toc210281060">
            <w:r w:rsidRPr="00524AEE">
              <w:rPr>
                <w:rStyle w:val="Hyperlink"/>
                <w:noProof/>
                <w:lang w:val="nl-NL"/>
              </w:rPr>
              <w:t>i) Scope 2 emissies</w:t>
            </w:r>
            <w:r>
              <w:rPr>
                <w:noProof/>
                <w:webHidden/>
              </w:rPr>
              <w:tab/>
            </w:r>
            <w:r>
              <w:rPr>
                <w:noProof/>
                <w:webHidden/>
              </w:rPr>
              <w:fldChar w:fldCharType="begin"/>
            </w:r>
            <w:r>
              <w:rPr>
                <w:noProof/>
                <w:webHidden/>
              </w:rPr>
              <w:instrText xml:space="preserve"> PAGEREF _Toc210281060 \h </w:instrText>
            </w:r>
            <w:r>
              <w:rPr>
                <w:noProof/>
                <w:webHidden/>
              </w:rPr>
            </w:r>
            <w:r>
              <w:rPr>
                <w:noProof/>
                <w:webHidden/>
              </w:rPr>
              <w:fldChar w:fldCharType="separate"/>
            </w:r>
            <w:r>
              <w:rPr>
                <w:noProof/>
                <w:webHidden/>
              </w:rPr>
              <w:t>6</w:t>
            </w:r>
            <w:r>
              <w:rPr>
                <w:noProof/>
                <w:webHidden/>
              </w:rPr>
              <w:fldChar w:fldCharType="end"/>
            </w:r>
          </w:hyperlink>
        </w:p>
        <w:p w:rsidR="0030038D" w:rsidRDefault="0030038D" w14:paraId="7F4B84A6" w14:textId="6FA8B42F">
          <w:pPr>
            <w:pStyle w:val="Inhopg2"/>
            <w:tabs>
              <w:tab w:val="right" w:leader="dot" w:pos="9062"/>
            </w:tabs>
            <w:rPr>
              <w:rFonts w:eastAsiaTheme="minorEastAsia"/>
              <w:noProof/>
              <w:kern w:val="2"/>
              <w:sz w:val="24"/>
              <w:szCs w:val="24"/>
              <w:lang w:eastAsia="nl-BE"/>
              <w14:ligatures w14:val="standardContextual"/>
            </w:rPr>
          </w:pPr>
          <w:hyperlink w:history="1" w:anchor="_Toc210281061">
            <w:r w:rsidRPr="00524AEE">
              <w:rPr>
                <w:rStyle w:val="Hyperlink"/>
                <w:noProof/>
                <w:lang w:val="nl-NL"/>
              </w:rPr>
              <w:t>j) Basisjaar</w:t>
            </w:r>
            <w:r>
              <w:rPr>
                <w:noProof/>
                <w:webHidden/>
              </w:rPr>
              <w:tab/>
            </w:r>
            <w:r>
              <w:rPr>
                <w:noProof/>
                <w:webHidden/>
              </w:rPr>
              <w:fldChar w:fldCharType="begin"/>
            </w:r>
            <w:r>
              <w:rPr>
                <w:noProof/>
                <w:webHidden/>
              </w:rPr>
              <w:instrText xml:space="preserve"> PAGEREF _Toc210281061 \h </w:instrText>
            </w:r>
            <w:r>
              <w:rPr>
                <w:noProof/>
                <w:webHidden/>
              </w:rPr>
            </w:r>
            <w:r>
              <w:rPr>
                <w:noProof/>
                <w:webHidden/>
              </w:rPr>
              <w:fldChar w:fldCharType="separate"/>
            </w:r>
            <w:r>
              <w:rPr>
                <w:noProof/>
                <w:webHidden/>
              </w:rPr>
              <w:t>7</w:t>
            </w:r>
            <w:r>
              <w:rPr>
                <w:noProof/>
                <w:webHidden/>
              </w:rPr>
              <w:fldChar w:fldCharType="end"/>
            </w:r>
          </w:hyperlink>
        </w:p>
        <w:p w:rsidR="0030038D" w:rsidRDefault="0030038D" w14:paraId="0F2CDEED" w14:textId="6F0A4C29">
          <w:pPr>
            <w:pStyle w:val="Inhopg2"/>
            <w:tabs>
              <w:tab w:val="right" w:leader="dot" w:pos="9062"/>
            </w:tabs>
            <w:rPr>
              <w:rFonts w:eastAsiaTheme="minorEastAsia"/>
              <w:noProof/>
              <w:kern w:val="2"/>
              <w:sz w:val="24"/>
              <w:szCs w:val="24"/>
              <w:lang w:eastAsia="nl-BE"/>
              <w14:ligatures w14:val="standardContextual"/>
            </w:rPr>
          </w:pPr>
          <w:hyperlink w:history="1" w:anchor="_Toc210281062">
            <w:r w:rsidRPr="00524AEE">
              <w:rPr>
                <w:rStyle w:val="Hyperlink"/>
                <w:noProof/>
              </w:rPr>
              <w:t>k) Aanpassingen van het basisjaar of herberekeningen</w:t>
            </w:r>
            <w:r>
              <w:rPr>
                <w:noProof/>
                <w:webHidden/>
              </w:rPr>
              <w:tab/>
            </w:r>
            <w:r>
              <w:rPr>
                <w:noProof/>
                <w:webHidden/>
              </w:rPr>
              <w:fldChar w:fldCharType="begin"/>
            </w:r>
            <w:r>
              <w:rPr>
                <w:noProof/>
                <w:webHidden/>
              </w:rPr>
              <w:instrText xml:space="preserve"> PAGEREF _Toc210281062 \h </w:instrText>
            </w:r>
            <w:r>
              <w:rPr>
                <w:noProof/>
                <w:webHidden/>
              </w:rPr>
            </w:r>
            <w:r>
              <w:rPr>
                <w:noProof/>
                <w:webHidden/>
              </w:rPr>
              <w:fldChar w:fldCharType="separate"/>
            </w:r>
            <w:r>
              <w:rPr>
                <w:noProof/>
                <w:webHidden/>
              </w:rPr>
              <w:t>7</w:t>
            </w:r>
            <w:r>
              <w:rPr>
                <w:noProof/>
                <w:webHidden/>
              </w:rPr>
              <w:fldChar w:fldCharType="end"/>
            </w:r>
          </w:hyperlink>
        </w:p>
        <w:p w:rsidR="0030038D" w:rsidRDefault="0030038D" w14:paraId="4770DF12" w14:textId="40FA845A">
          <w:pPr>
            <w:pStyle w:val="Inhopg2"/>
            <w:tabs>
              <w:tab w:val="right" w:leader="dot" w:pos="9062"/>
            </w:tabs>
            <w:rPr>
              <w:rFonts w:eastAsiaTheme="minorEastAsia"/>
              <w:noProof/>
              <w:kern w:val="2"/>
              <w:sz w:val="24"/>
              <w:szCs w:val="24"/>
              <w:lang w:eastAsia="nl-BE"/>
              <w14:ligatures w14:val="standardContextual"/>
            </w:rPr>
          </w:pPr>
          <w:hyperlink w:history="1" w:anchor="_Toc210281063">
            <w:r w:rsidRPr="00524AEE">
              <w:rPr>
                <w:rStyle w:val="Hyperlink"/>
                <w:noProof/>
              </w:rPr>
              <w:t>l) Berekeningswijze</w:t>
            </w:r>
            <w:r>
              <w:rPr>
                <w:noProof/>
                <w:webHidden/>
              </w:rPr>
              <w:tab/>
            </w:r>
            <w:r>
              <w:rPr>
                <w:noProof/>
                <w:webHidden/>
              </w:rPr>
              <w:fldChar w:fldCharType="begin"/>
            </w:r>
            <w:r>
              <w:rPr>
                <w:noProof/>
                <w:webHidden/>
              </w:rPr>
              <w:instrText xml:space="preserve"> PAGEREF _Toc210281063 \h </w:instrText>
            </w:r>
            <w:r>
              <w:rPr>
                <w:noProof/>
                <w:webHidden/>
              </w:rPr>
            </w:r>
            <w:r>
              <w:rPr>
                <w:noProof/>
                <w:webHidden/>
              </w:rPr>
              <w:fldChar w:fldCharType="separate"/>
            </w:r>
            <w:r>
              <w:rPr>
                <w:noProof/>
                <w:webHidden/>
              </w:rPr>
              <w:t>7</w:t>
            </w:r>
            <w:r>
              <w:rPr>
                <w:noProof/>
                <w:webHidden/>
              </w:rPr>
              <w:fldChar w:fldCharType="end"/>
            </w:r>
          </w:hyperlink>
        </w:p>
        <w:p w:rsidR="0030038D" w:rsidRDefault="0030038D" w14:paraId="502A9F7D" w14:textId="4E2F5760">
          <w:pPr>
            <w:pStyle w:val="Inhopg2"/>
            <w:tabs>
              <w:tab w:val="right" w:leader="dot" w:pos="9062"/>
            </w:tabs>
            <w:rPr>
              <w:rFonts w:eastAsiaTheme="minorEastAsia"/>
              <w:noProof/>
              <w:kern w:val="2"/>
              <w:sz w:val="24"/>
              <w:szCs w:val="24"/>
              <w:lang w:eastAsia="nl-BE"/>
              <w14:ligatures w14:val="standardContextual"/>
            </w:rPr>
          </w:pPr>
          <w:hyperlink w:history="1" w:anchor="_Toc210281064">
            <w:r w:rsidRPr="00524AEE">
              <w:rPr>
                <w:rStyle w:val="Hyperlink"/>
                <w:noProof/>
                <w:lang w:val="nl-NL"/>
              </w:rPr>
              <w:t>m) Aanpassingen aan de berekeningswijze</w:t>
            </w:r>
            <w:r>
              <w:rPr>
                <w:noProof/>
                <w:webHidden/>
              </w:rPr>
              <w:tab/>
            </w:r>
            <w:r>
              <w:rPr>
                <w:noProof/>
                <w:webHidden/>
              </w:rPr>
              <w:fldChar w:fldCharType="begin"/>
            </w:r>
            <w:r>
              <w:rPr>
                <w:noProof/>
                <w:webHidden/>
              </w:rPr>
              <w:instrText xml:space="preserve"> PAGEREF _Toc210281064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0E35521C" w14:textId="3F750C7B">
          <w:pPr>
            <w:pStyle w:val="Inhopg2"/>
            <w:tabs>
              <w:tab w:val="right" w:leader="dot" w:pos="9062"/>
            </w:tabs>
            <w:rPr>
              <w:rFonts w:eastAsiaTheme="minorEastAsia"/>
              <w:noProof/>
              <w:kern w:val="2"/>
              <w:sz w:val="24"/>
              <w:szCs w:val="24"/>
              <w:lang w:eastAsia="nl-BE"/>
              <w14:ligatures w14:val="standardContextual"/>
            </w:rPr>
          </w:pPr>
          <w:hyperlink w:history="1" w:anchor="_Toc210281065">
            <w:r w:rsidRPr="00524AEE">
              <w:rPr>
                <w:rStyle w:val="Hyperlink"/>
                <w:noProof/>
                <w:lang w:val="nl-NL"/>
              </w:rPr>
              <w:t>n) Verwijderingsfactoren</w:t>
            </w:r>
            <w:r>
              <w:rPr>
                <w:noProof/>
                <w:webHidden/>
              </w:rPr>
              <w:tab/>
            </w:r>
            <w:r>
              <w:rPr>
                <w:noProof/>
                <w:webHidden/>
              </w:rPr>
              <w:fldChar w:fldCharType="begin"/>
            </w:r>
            <w:r>
              <w:rPr>
                <w:noProof/>
                <w:webHidden/>
              </w:rPr>
              <w:instrText xml:space="preserve"> PAGEREF _Toc210281065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2E9BAB87" w14:textId="47D71E0C">
          <w:pPr>
            <w:pStyle w:val="Inhopg2"/>
            <w:tabs>
              <w:tab w:val="right" w:leader="dot" w:pos="9062"/>
            </w:tabs>
            <w:rPr>
              <w:rFonts w:eastAsiaTheme="minorEastAsia"/>
              <w:noProof/>
              <w:kern w:val="2"/>
              <w:sz w:val="24"/>
              <w:szCs w:val="24"/>
              <w:lang w:eastAsia="nl-BE"/>
              <w14:ligatures w14:val="standardContextual"/>
            </w:rPr>
          </w:pPr>
          <w:hyperlink w:history="1" w:anchor="_Toc210281066">
            <w:r w:rsidRPr="00524AEE">
              <w:rPr>
                <w:rStyle w:val="Hyperlink"/>
                <w:noProof/>
                <w:lang w:val="nl-NL"/>
              </w:rPr>
              <w:t>o) Onzekerheden voor emissies en verwijderingen</w:t>
            </w:r>
            <w:r>
              <w:rPr>
                <w:noProof/>
                <w:webHidden/>
              </w:rPr>
              <w:tab/>
            </w:r>
            <w:r>
              <w:rPr>
                <w:noProof/>
                <w:webHidden/>
              </w:rPr>
              <w:fldChar w:fldCharType="begin"/>
            </w:r>
            <w:r>
              <w:rPr>
                <w:noProof/>
                <w:webHidden/>
              </w:rPr>
              <w:instrText xml:space="preserve"> PAGEREF _Toc210281066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25102C17" w14:textId="3500AA41">
          <w:pPr>
            <w:pStyle w:val="Inhopg2"/>
            <w:tabs>
              <w:tab w:val="right" w:leader="dot" w:pos="9062"/>
            </w:tabs>
            <w:rPr>
              <w:rFonts w:eastAsiaTheme="minorEastAsia"/>
              <w:noProof/>
              <w:kern w:val="2"/>
              <w:sz w:val="24"/>
              <w:szCs w:val="24"/>
              <w:lang w:eastAsia="nl-BE"/>
              <w14:ligatures w14:val="standardContextual"/>
            </w:rPr>
          </w:pPr>
          <w:hyperlink w:history="1" w:anchor="_Toc210281067">
            <w:r w:rsidRPr="00524AEE">
              <w:rPr>
                <w:rStyle w:val="Hyperlink"/>
                <w:noProof/>
                <w:lang w:val="nl-NL"/>
              </w:rPr>
              <w:t>p) Onzekerheid op het resultaat</w:t>
            </w:r>
            <w:r>
              <w:rPr>
                <w:noProof/>
                <w:webHidden/>
              </w:rPr>
              <w:tab/>
            </w:r>
            <w:r>
              <w:rPr>
                <w:noProof/>
                <w:webHidden/>
              </w:rPr>
              <w:fldChar w:fldCharType="begin"/>
            </w:r>
            <w:r>
              <w:rPr>
                <w:noProof/>
                <w:webHidden/>
              </w:rPr>
              <w:instrText xml:space="preserve"> PAGEREF _Toc210281067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78784438" w14:textId="3D968AE2">
          <w:pPr>
            <w:pStyle w:val="Inhopg2"/>
            <w:tabs>
              <w:tab w:val="right" w:leader="dot" w:pos="9062"/>
            </w:tabs>
            <w:rPr>
              <w:rFonts w:eastAsiaTheme="minorEastAsia"/>
              <w:noProof/>
              <w:kern w:val="2"/>
              <w:sz w:val="24"/>
              <w:szCs w:val="24"/>
              <w:lang w:eastAsia="nl-BE"/>
              <w14:ligatures w14:val="standardContextual"/>
            </w:rPr>
          </w:pPr>
          <w:hyperlink w:history="1" w:anchor="_Toc210281068">
            <w:r w:rsidRPr="00524AEE">
              <w:rPr>
                <w:rStyle w:val="Hyperlink"/>
                <w:noProof/>
                <w:lang w:val="nl-NL"/>
              </w:rPr>
              <w:t>q) Verwijzing naar ISO 14064-1:2019</w:t>
            </w:r>
            <w:r>
              <w:rPr>
                <w:noProof/>
                <w:webHidden/>
              </w:rPr>
              <w:tab/>
            </w:r>
            <w:r>
              <w:rPr>
                <w:noProof/>
                <w:webHidden/>
              </w:rPr>
              <w:fldChar w:fldCharType="begin"/>
            </w:r>
            <w:r>
              <w:rPr>
                <w:noProof/>
                <w:webHidden/>
              </w:rPr>
              <w:instrText xml:space="preserve"> PAGEREF _Toc210281068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38DE1EB1" w14:textId="5DBE575D">
          <w:pPr>
            <w:pStyle w:val="Inhopg2"/>
            <w:tabs>
              <w:tab w:val="right" w:leader="dot" w:pos="9062"/>
            </w:tabs>
            <w:rPr>
              <w:rFonts w:eastAsiaTheme="minorEastAsia"/>
              <w:noProof/>
              <w:kern w:val="2"/>
              <w:sz w:val="24"/>
              <w:szCs w:val="24"/>
              <w:lang w:eastAsia="nl-BE"/>
              <w14:ligatures w14:val="standardContextual"/>
            </w:rPr>
          </w:pPr>
          <w:hyperlink w:history="1" w:anchor="_Toc210281069">
            <w:r w:rsidRPr="00524AEE">
              <w:rPr>
                <w:rStyle w:val="Hyperlink"/>
                <w:noProof/>
                <w:lang w:val="nl-NL"/>
              </w:rPr>
              <w:t>r) Verwijzing naar verificatie</w:t>
            </w:r>
            <w:r>
              <w:rPr>
                <w:noProof/>
                <w:webHidden/>
              </w:rPr>
              <w:tab/>
            </w:r>
            <w:r>
              <w:rPr>
                <w:noProof/>
                <w:webHidden/>
              </w:rPr>
              <w:fldChar w:fldCharType="begin"/>
            </w:r>
            <w:r>
              <w:rPr>
                <w:noProof/>
                <w:webHidden/>
              </w:rPr>
              <w:instrText xml:space="preserve"> PAGEREF _Toc210281069 \h </w:instrText>
            </w:r>
            <w:r>
              <w:rPr>
                <w:noProof/>
                <w:webHidden/>
              </w:rPr>
            </w:r>
            <w:r>
              <w:rPr>
                <w:noProof/>
                <w:webHidden/>
              </w:rPr>
              <w:fldChar w:fldCharType="separate"/>
            </w:r>
            <w:r>
              <w:rPr>
                <w:noProof/>
                <w:webHidden/>
              </w:rPr>
              <w:t>8</w:t>
            </w:r>
            <w:r>
              <w:rPr>
                <w:noProof/>
                <w:webHidden/>
              </w:rPr>
              <w:fldChar w:fldCharType="end"/>
            </w:r>
          </w:hyperlink>
        </w:p>
        <w:p w:rsidR="0030038D" w:rsidRDefault="0030038D" w14:paraId="3C4C3A01" w14:textId="76BC674B">
          <w:pPr>
            <w:pStyle w:val="Inhopg2"/>
            <w:tabs>
              <w:tab w:val="right" w:leader="dot" w:pos="9062"/>
            </w:tabs>
            <w:rPr>
              <w:rFonts w:eastAsiaTheme="minorEastAsia"/>
              <w:noProof/>
              <w:kern w:val="2"/>
              <w:sz w:val="24"/>
              <w:szCs w:val="24"/>
              <w:lang w:eastAsia="nl-BE"/>
              <w14:ligatures w14:val="standardContextual"/>
            </w:rPr>
          </w:pPr>
          <w:hyperlink w:history="1" w:anchor="_Toc210281070">
            <w:r w:rsidRPr="00524AEE">
              <w:rPr>
                <w:rStyle w:val="Hyperlink"/>
                <w:noProof/>
                <w:lang w:val="nl-NL"/>
              </w:rPr>
              <w:t>s) Gebruikte emissiefactoren en bronnen</w:t>
            </w:r>
            <w:r>
              <w:rPr>
                <w:noProof/>
                <w:webHidden/>
              </w:rPr>
              <w:tab/>
            </w:r>
            <w:r>
              <w:rPr>
                <w:noProof/>
                <w:webHidden/>
              </w:rPr>
              <w:fldChar w:fldCharType="begin"/>
            </w:r>
            <w:r>
              <w:rPr>
                <w:noProof/>
                <w:webHidden/>
              </w:rPr>
              <w:instrText xml:space="preserve"> PAGEREF _Toc210281070 \h </w:instrText>
            </w:r>
            <w:r>
              <w:rPr>
                <w:noProof/>
                <w:webHidden/>
              </w:rPr>
            </w:r>
            <w:r>
              <w:rPr>
                <w:noProof/>
                <w:webHidden/>
              </w:rPr>
              <w:fldChar w:fldCharType="separate"/>
            </w:r>
            <w:r>
              <w:rPr>
                <w:noProof/>
                <w:webHidden/>
              </w:rPr>
              <w:t>9</w:t>
            </w:r>
            <w:r>
              <w:rPr>
                <w:noProof/>
                <w:webHidden/>
              </w:rPr>
              <w:fldChar w:fldCharType="end"/>
            </w:r>
          </w:hyperlink>
        </w:p>
        <w:p w:rsidR="009B2037" w:rsidP="009B2037" w:rsidRDefault="009B2037" w14:paraId="73765EEC" w14:textId="5359F9B3">
          <w:pPr>
            <w:rPr>
              <w:b/>
              <w:bCs/>
              <w:lang w:val="nl-NL"/>
            </w:rPr>
          </w:pPr>
          <w:r>
            <w:rPr>
              <w:b/>
              <w:bCs/>
              <w:lang w:val="nl-NL"/>
            </w:rPr>
            <w:fldChar w:fldCharType="end"/>
          </w:r>
        </w:p>
      </w:sdtContent>
    </w:sdt>
    <w:p w:rsidR="009B2037" w:rsidP="00C5261F" w:rsidRDefault="009B2037" w14:paraId="03A25E12" w14:textId="77777777">
      <w:pPr>
        <w:pStyle w:val="Kop1"/>
        <w:rPr>
          <w:lang w:val="nl-NL"/>
        </w:rPr>
      </w:pPr>
    </w:p>
    <w:p w:rsidR="009B2037" w:rsidP="00C5261F" w:rsidRDefault="009B2037" w14:paraId="153B00A9" w14:textId="77777777">
      <w:pPr>
        <w:pStyle w:val="Kop1"/>
        <w:rPr>
          <w:lang w:val="nl-NL"/>
        </w:rPr>
      </w:pPr>
    </w:p>
    <w:p w:rsidR="002954CB" w:rsidP="00C5261F" w:rsidRDefault="00336769" w14:paraId="08A22489" w14:textId="06FF8FC4">
      <w:pPr>
        <w:pStyle w:val="Kop1"/>
        <w:rPr>
          <w:lang w:val="nl-NL"/>
        </w:rPr>
      </w:pPr>
      <w:r>
        <w:rPr>
          <w:lang w:val="nl-NL"/>
        </w:rPr>
        <w:br w:type="page"/>
      </w:r>
    </w:p>
    <w:p w:rsidRPr="00E44ED2" w:rsidR="0016081A" w:rsidP="00E44ED2" w:rsidRDefault="0016081A" w14:paraId="1D56BE9A" w14:textId="6C31457A">
      <w:pPr>
        <w:pStyle w:val="Kop1"/>
        <w:rPr>
          <w:color w:val="EE0000"/>
          <w:lang w:val="nl-NL"/>
        </w:rPr>
      </w:pPr>
      <w:bookmarkStart w:name="_Toc210281050" w:id="0"/>
      <w:r w:rsidRPr="00E44ED2">
        <w:rPr>
          <w:color w:val="EE0000"/>
          <w:lang w:val="nl-NL"/>
        </w:rPr>
        <w:lastRenderedPageBreak/>
        <w:t>Introductie</w:t>
      </w:r>
      <w:bookmarkEnd w:id="0"/>
    </w:p>
    <w:p w:rsidR="0016081A" w:rsidP="00CB3E6C" w:rsidRDefault="0016081A" w14:paraId="20D5C28F" w14:textId="524CE56C">
      <w:pPr>
        <w:spacing w:before="240"/>
        <w:jc w:val="both"/>
        <w:rPr>
          <w:lang w:val="nl-NL"/>
        </w:rPr>
      </w:pPr>
      <w:r>
        <w:rPr>
          <w:lang w:val="nl-NL"/>
        </w:rPr>
        <w:t xml:space="preserve">Het doel van </w:t>
      </w:r>
      <w:r w:rsidR="00364A94">
        <w:rPr>
          <w:lang w:val="nl-NL"/>
        </w:rPr>
        <w:t>deze emissie-inventaris</w:t>
      </w:r>
      <w:r>
        <w:rPr>
          <w:lang w:val="nl-NL"/>
        </w:rPr>
        <w:t xml:space="preserve"> is het kwantificeren van de CO</w:t>
      </w:r>
      <w:r w:rsidRPr="009B2037">
        <w:rPr>
          <w:vertAlign w:val="subscript"/>
          <w:lang w:val="nl-NL"/>
        </w:rPr>
        <w:t>2</w:t>
      </w:r>
      <w:r>
        <w:rPr>
          <w:lang w:val="nl-NL"/>
        </w:rPr>
        <w:t xml:space="preserve">-uitstoot </w:t>
      </w:r>
      <w:r w:rsidR="009B2037">
        <w:rPr>
          <w:lang w:val="nl-NL"/>
        </w:rPr>
        <w:t xml:space="preserve">van de hieronder genoemde organisatorische grens van </w:t>
      </w:r>
      <w:r w:rsidR="007266D5">
        <w:rPr>
          <w:lang w:val="nl-NL"/>
        </w:rPr>
        <w:t>Houben</w:t>
      </w:r>
      <w:r w:rsidR="009B2037">
        <w:rPr>
          <w:lang w:val="nl-NL"/>
        </w:rPr>
        <w:t xml:space="preserve"> voor het jaar 202</w:t>
      </w:r>
      <w:r w:rsidR="0081482E">
        <w:rPr>
          <w:lang w:val="nl-NL"/>
        </w:rPr>
        <w:t>4</w:t>
      </w:r>
      <w:r w:rsidR="009B2037">
        <w:rPr>
          <w:lang w:val="nl-NL"/>
        </w:rPr>
        <w:t>.</w:t>
      </w:r>
    </w:p>
    <w:p w:rsidRPr="009B2037" w:rsidR="009B2037" w:rsidP="00CB3E6C" w:rsidRDefault="009B2037" w14:paraId="031997F2" w14:textId="7AB51DB8">
      <w:pPr>
        <w:spacing w:before="240"/>
        <w:jc w:val="both"/>
        <w:rPr>
          <w:lang w:val="nl-NL"/>
        </w:rPr>
      </w:pPr>
      <w:r w:rsidRPr="009B2037">
        <w:rPr>
          <w:lang w:val="nl-NL"/>
        </w:rPr>
        <w:t>Dit verslag geeft een overzicht van de Scope 1,</w:t>
      </w:r>
      <w:r>
        <w:rPr>
          <w:lang w:val="nl-NL"/>
        </w:rPr>
        <w:t xml:space="preserve"> </w:t>
      </w:r>
      <w:r w:rsidRPr="009B2037">
        <w:rPr>
          <w:lang w:val="nl-NL"/>
        </w:rPr>
        <w:t xml:space="preserve">2 en 3 emissies voor de </w:t>
      </w:r>
      <w:r>
        <w:rPr>
          <w:lang w:val="nl-NL"/>
        </w:rPr>
        <w:t>organisatorische</w:t>
      </w:r>
      <w:r w:rsidRPr="009B2037">
        <w:rPr>
          <w:lang w:val="nl-NL"/>
        </w:rPr>
        <w:t xml:space="preserve"> grens gedurende 202</w:t>
      </w:r>
      <w:r w:rsidR="0081482E">
        <w:rPr>
          <w:lang w:val="nl-NL"/>
        </w:rPr>
        <w:t>4.</w:t>
      </w:r>
    </w:p>
    <w:p w:rsidR="009B2037" w:rsidP="00CB3E6C" w:rsidRDefault="009B2037" w14:paraId="5DC3DC83" w14:textId="3789D759">
      <w:pPr>
        <w:spacing w:before="240"/>
        <w:jc w:val="both"/>
        <w:rPr>
          <w:lang w:val="nl-NL"/>
        </w:rPr>
      </w:pPr>
      <w:r w:rsidRPr="009B2037">
        <w:rPr>
          <w:lang w:val="nl-NL"/>
        </w:rPr>
        <w:t>Het systeem dat is gebruikt om de voetafdruk te berekenen is in overeenstemming met ISO 14064-1:20</w:t>
      </w:r>
      <w:r>
        <w:rPr>
          <w:lang w:val="nl-NL"/>
        </w:rPr>
        <w:t>19</w:t>
      </w:r>
      <w:r w:rsidRPr="009B2037">
        <w:rPr>
          <w:lang w:val="nl-NL"/>
        </w:rPr>
        <w:t xml:space="preserve">. </w:t>
      </w:r>
    </w:p>
    <w:p w:rsidRPr="0016081A" w:rsidR="0016081A" w:rsidP="0016081A" w:rsidRDefault="0016081A" w14:paraId="5D89B57E" w14:textId="77777777">
      <w:pPr>
        <w:rPr>
          <w:lang w:val="nl-NL"/>
        </w:rPr>
      </w:pPr>
    </w:p>
    <w:p w:rsidRPr="00EE5ED9" w:rsidR="00336769" w:rsidP="00BE235D" w:rsidRDefault="00336769" w14:paraId="6D19FA17" w14:textId="6C5BEB17">
      <w:pPr>
        <w:pStyle w:val="Kop1"/>
        <w:rPr>
          <w:lang w:val="nl-NL"/>
        </w:rPr>
      </w:pPr>
      <w:bookmarkStart w:name="_Toc210281051" w:id="1"/>
      <w:r w:rsidRPr="00EE5ED9">
        <w:rPr>
          <w:lang w:val="nl-NL"/>
        </w:rPr>
        <w:t>Beschrijving van de organisatie</w:t>
      </w:r>
      <w:bookmarkEnd w:id="1"/>
    </w:p>
    <w:p w:rsidRPr="00EE5ED9" w:rsidR="00EE5ED9" w:rsidP="00EE5ED9" w:rsidRDefault="00EE5ED9" w14:paraId="38CBED0F" w14:textId="77777777">
      <w:pPr>
        <w:spacing w:before="240"/>
        <w:jc w:val="both"/>
        <w:rPr>
          <w:lang w:val="nl-NL"/>
        </w:rPr>
      </w:pPr>
      <w:r w:rsidRPr="00EE5ED9">
        <w:rPr>
          <w:lang w:val="nl-NL"/>
        </w:rPr>
        <w:t xml:space="preserve">Al sinds </w:t>
      </w:r>
      <w:r w:rsidRPr="00C10649">
        <w:rPr>
          <w:lang w:val="nl-NL"/>
        </w:rPr>
        <w:t>1932</w:t>
      </w:r>
      <w:r w:rsidRPr="00EE5ED9">
        <w:rPr>
          <w:lang w:val="nl-NL"/>
        </w:rPr>
        <w:t xml:space="preserve"> bouwen we met passie aan morgen. Oprichter Gerard Houben startte samen met zijn broer Julien het bouwbedrijf Gebroeders Houben, na jaren actief te zijn geweest in handel en bouwmaterialen.</w:t>
      </w:r>
    </w:p>
    <w:p w:rsidR="00EE5ED9" w:rsidP="00EE5ED9" w:rsidRDefault="00EE5ED9" w14:paraId="0CEE3920" w14:textId="709FAD65">
      <w:pPr>
        <w:spacing w:before="240"/>
        <w:jc w:val="both"/>
        <w:rPr>
          <w:lang w:val="nl-NL"/>
        </w:rPr>
      </w:pPr>
      <w:r w:rsidRPr="00EE5ED9">
        <w:rPr>
          <w:lang w:val="nl-NL"/>
        </w:rPr>
        <w:t xml:space="preserve">Drie generaties later is Houben uitgegroeid tot een familiebedrijf met meer dan </w:t>
      </w:r>
      <w:r w:rsidRPr="00C10649">
        <w:rPr>
          <w:lang w:val="nl-NL"/>
        </w:rPr>
        <w:t>170 medewerkers</w:t>
      </w:r>
      <w:r w:rsidRPr="00EE5ED9">
        <w:rPr>
          <w:lang w:val="nl-NL"/>
        </w:rPr>
        <w:t xml:space="preserve"> en een sterke positie in zowel de publieke als de private bouwsector.</w:t>
      </w:r>
    </w:p>
    <w:p w:rsidRPr="00842A36" w:rsidR="00842A36" w:rsidP="00842A36" w:rsidRDefault="00842A36" w14:paraId="4A535EFD" w14:textId="77777777">
      <w:pPr>
        <w:numPr>
          <w:ilvl w:val="0"/>
          <w:numId w:val="12"/>
        </w:numPr>
        <w:spacing w:before="240"/>
        <w:jc w:val="both"/>
      </w:pPr>
      <w:r w:rsidRPr="00842A36">
        <w:t>Van bouw over technieken tot interieurafwerking</w:t>
      </w:r>
    </w:p>
    <w:p w:rsidRPr="00842A36" w:rsidR="00842A36" w:rsidP="00842A36" w:rsidRDefault="00842A36" w14:paraId="7B6FED7E" w14:textId="77777777">
      <w:pPr>
        <w:numPr>
          <w:ilvl w:val="0"/>
          <w:numId w:val="12"/>
        </w:numPr>
        <w:spacing w:before="240"/>
        <w:jc w:val="both"/>
      </w:pPr>
      <w:r w:rsidRPr="00842A36">
        <w:t>Van nieuwbouw, renovatie en restauratie tot nazorg en onderhoud achteraf</w:t>
      </w:r>
    </w:p>
    <w:p w:rsidRPr="00842A36" w:rsidR="00842A36" w:rsidP="00842A36" w:rsidRDefault="00842A36" w14:paraId="0FF6F5F5" w14:textId="77777777">
      <w:pPr>
        <w:numPr>
          <w:ilvl w:val="0"/>
          <w:numId w:val="12"/>
        </w:numPr>
        <w:spacing w:before="240"/>
        <w:jc w:val="both"/>
      </w:pPr>
      <w:r w:rsidRPr="00842A36">
        <w:t>Vastgoedontwikkeling</w:t>
      </w:r>
    </w:p>
    <w:p w:rsidR="00EE5ED9" w:rsidP="00EE5ED9" w:rsidRDefault="00EE5ED9" w14:paraId="16B922E1" w14:textId="77777777">
      <w:pPr>
        <w:spacing w:before="240"/>
        <w:jc w:val="both"/>
        <w:rPr>
          <w:lang w:val="nl-NL"/>
        </w:rPr>
      </w:pPr>
      <w:r w:rsidRPr="00EE5ED9">
        <w:rPr>
          <w:lang w:val="nl-NL"/>
        </w:rPr>
        <w:t>Door de jaren heen is Houben trouw gebleven aan zijn kernwaarden: kwaliteit, duurzaamheid, innovatie en een sterke familiale inslag.</w:t>
      </w:r>
    </w:p>
    <w:p w:rsidRPr="00EE5ED9" w:rsidR="001542DC" w:rsidP="00EE5ED9" w:rsidRDefault="001542DC" w14:paraId="5683EF3B" w14:textId="1FABB4D5">
      <w:pPr>
        <w:spacing w:before="240"/>
        <w:jc w:val="both"/>
        <w:rPr>
          <w:lang w:val="nl-NL"/>
        </w:rPr>
      </w:pPr>
      <w:r w:rsidRPr="001542DC">
        <w:rPr>
          <w:lang w:val="nl-NL"/>
        </w:rPr>
        <w:t xml:space="preserve">Houben NV realiseert bouwprojecten op een kwalitatieve, snelle en efficiënte manier. Elk project wordt zorgvuldig voorbereid en gecoördineerd door het interne projectteam. Dankzij de toepassing van het </w:t>
      </w:r>
      <w:proofErr w:type="spellStart"/>
      <w:r w:rsidRPr="001542DC">
        <w:rPr>
          <w:lang w:val="nl-NL"/>
        </w:rPr>
        <w:t>lean</w:t>
      </w:r>
      <w:proofErr w:type="spellEnd"/>
      <w:r w:rsidRPr="001542DC">
        <w:rPr>
          <w:lang w:val="nl-NL"/>
        </w:rPr>
        <w:t>-principe op de werf wordt de uitvoering gestroomlijnd en blijft de kwaliteit bewaakt. In 2019 werd deze aanpak bekroond met de titel Beste Bouwteam</w:t>
      </w:r>
    </w:p>
    <w:p w:rsidRPr="00EE5ED9" w:rsidR="00816DA8" w:rsidP="00816DA8" w:rsidRDefault="00816DA8" w14:paraId="7117DCF8" w14:textId="77777777"/>
    <w:p w:rsidRPr="00EE5ED9" w:rsidR="00336769" w:rsidP="009D53E9" w:rsidRDefault="00336769" w14:paraId="06373957" w14:textId="41E43A9C">
      <w:pPr>
        <w:pStyle w:val="Kop2"/>
        <w:numPr>
          <w:ilvl w:val="0"/>
          <w:numId w:val="10"/>
        </w:numPr>
        <w:rPr>
          <w:color w:val="EE0000"/>
          <w:lang w:val="nl-NL"/>
        </w:rPr>
      </w:pPr>
      <w:bookmarkStart w:name="_Toc210281052" w:id="2"/>
      <w:r w:rsidRPr="00EE5ED9">
        <w:rPr>
          <w:color w:val="EE0000"/>
          <w:lang w:val="nl-NL"/>
        </w:rPr>
        <w:t>Verantwoordelij</w:t>
      </w:r>
      <w:r w:rsidRPr="00EE5ED9" w:rsidR="00C5261F">
        <w:rPr>
          <w:color w:val="EE0000"/>
          <w:lang w:val="nl-NL"/>
        </w:rPr>
        <w:t>ke voor het rapport</w:t>
      </w:r>
      <w:bookmarkEnd w:id="2"/>
    </w:p>
    <w:p w:rsidRPr="00DE108B" w:rsidR="00DE108B" w:rsidP="00281632" w:rsidRDefault="00DE108B" w14:paraId="0EC722C9" w14:textId="2AA5FC30">
      <w:pPr>
        <w:spacing w:before="240"/>
      </w:pPr>
      <w:r w:rsidRPr="00DE108B">
        <w:rPr>
          <w:i/>
          <w:iCs/>
        </w:rPr>
        <w:t>Contactpersoon emissie-inventaris:</w:t>
      </w:r>
      <w:r w:rsidRPr="00DE108B">
        <w:t xml:space="preserve"> </w:t>
      </w:r>
      <w:r w:rsidR="00C10649">
        <w:t xml:space="preserve">Peter </w:t>
      </w:r>
      <w:proofErr w:type="spellStart"/>
      <w:r w:rsidR="00C10649">
        <w:t>Rouvr</w:t>
      </w:r>
      <w:r w:rsidR="00993E61">
        <w:t>ois</w:t>
      </w:r>
      <w:proofErr w:type="spellEnd"/>
      <w:r>
        <w:t xml:space="preserve"> (Projectleider &amp; CO</w:t>
      </w:r>
      <w:r w:rsidRPr="00DE108B">
        <w:rPr>
          <w:vertAlign w:val="subscript"/>
        </w:rPr>
        <w:t>2</w:t>
      </w:r>
      <w:r w:rsidR="008C0807">
        <w:t>-</w:t>
      </w:r>
      <w:r>
        <w:t>verantwoordelijke)</w:t>
      </w:r>
    </w:p>
    <w:p w:rsidR="00DE108B" w:rsidP="00453EDC" w:rsidRDefault="00DE108B" w14:paraId="4A88C665" w14:textId="57EBD046">
      <w:pPr>
        <w:rPr>
          <w:lang w:val="nl-NL"/>
        </w:rPr>
      </w:pPr>
      <w:r w:rsidRPr="0AD815EE" w:rsidR="0A880393">
        <w:rPr>
          <w:i w:val="1"/>
          <w:iCs w:val="1"/>
          <w:lang w:val="nl-NL"/>
        </w:rPr>
        <w:t>Verantwoordelijke stuurcyclus:</w:t>
      </w:r>
      <w:r w:rsidRPr="0AD815EE" w:rsidR="0A880393">
        <w:rPr>
          <w:lang w:val="nl-NL"/>
        </w:rPr>
        <w:t xml:space="preserve"> </w:t>
      </w:r>
      <w:r w:rsidRPr="0AD815EE" w:rsidR="05FA003B">
        <w:rPr>
          <w:lang w:val="nl-NL"/>
        </w:rPr>
        <w:t xml:space="preserve">Peter </w:t>
      </w:r>
      <w:proofErr w:type="spellStart"/>
      <w:r w:rsidRPr="0AD815EE" w:rsidR="05FA003B">
        <w:rPr>
          <w:lang w:val="nl-NL"/>
        </w:rPr>
        <w:t>Rouvrois</w:t>
      </w:r>
      <w:proofErr w:type="spellEnd"/>
      <w:r w:rsidRPr="0AD815EE" w:rsidR="0A880393">
        <w:rPr>
          <w:lang w:val="nl-NL"/>
        </w:rPr>
        <w:t xml:space="preserve"> </w:t>
      </w:r>
      <w:r w:rsidR="0A880393">
        <w:rPr/>
        <w:t>(Projectleider &amp; CO</w:t>
      </w:r>
      <w:r w:rsidRPr="0AD815EE" w:rsidR="0A880393">
        <w:rPr>
          <w:vertAlign w:val="subscript"/>
        </w:rPr>
        <w:t>2</w:t>
      </w:r>
      <w:r w:rsidR="09814012">
        <w:rPr/>
        <w:t>-</w:t>
      </w:r>
      <w:r w:rsidR="0A880393">
        <w:rPr/>
        <w:t>verantwoordelijke)</w:t>
      </w:r>
    </w:p>
    <w:p w:rsidRPr="00453EDC" w:rsidR="00DE108B" w:rsidP="00453EDC" w:rsidRDefault="00DE108B" w14:paraId="77A82367" w14:textId="77777777">
      <w:pPr>
        <w:rPr>
          <w:lang w:val="nl-NL"/>
        </w:rPr>
      </w:pPr>
    </w:p>
    <w:p w:rsidRPr="00EE5ED9" w:rsidR="005E4DAE" w:rsidP="00281632" w:rsidRDefault="00C5261F" w14:paraId="519ED6F1" w14:textId="55D16772">
      <w:pPr>
        <w:pStyle w:val="Kop2"/>
        <w:numPr>
          <w:ilvl w:val="0"/>
          <w:numId w:val="10"/>
        </w:numPr>
        <w:rPr>
          <w:color w:val="EE0000"/>
          <w:lang w:val="nl-NL"/>
        </w:rPr>
      </w:pPr>
      <w:bookmarkStart w:name="_Toc210281053" w:id="3"/>
      <w:r w:rsidRPr="00EE5ED9">
        <w:rPr>
          <w:color w:val="EE0000"/>
          <w:lang w:val="nl-NL"/>
        </w:rPr>
        <w:t>Periode van het rapport</w:t>
      </w:r>
      <w:bookmarkEnd w:id="3"/>
    </w:p>
    <w:p w:rsidR="00111EE8" w:rsidP="00323696" w:rsidRDefault="005E4DAE" w14:paraId="79E33C05" w14:textId="498FA439">
      <w:pPr>
        <w:spacing w:before="240"/>
        <w:rPr>
          <w:lang w:val="nl-NL"/>
        </w:rPr>
      </w:pPr>
      <w:r>
        <w:rPr>
          <w:lang w:val="nl-NL"/>
        </w:rPr>
        <w:t>De rapportageperiode is 01 januari 20</w:t>
      </w:r>
      <w:r w:rsidR="00A636FC">
        <w:rPr>
          <w:lang w:val="nl-NL"/>
        </w:rPr>
        <w:t>2</w:t>
      </w:r>
      <w:r w:rsidR="0081482E">
        <w:rPr>
          <w:lang w:val="nl-NL"/>
        </w:rPr>
        <w:t>4</w:t>
      </w:r>
      <w:r>
        <w:rPr>
          <w:lang w:val="nl-NL"/>
        </w:rPr>
        <w:t xml:space="preserve"> – 31 december 20</w:t>
      </w:r>
      <w:r w:rsidR="00A636FC">
        <w:rPr>
          <w:lang w:val="nl-NL"/>
        </w:rPr>
        <w:t>2</w:t>
      </w:r>
      <w:r w:rsidR="0081482E">
        <w:rPr>
          <w:lang w:val="nl-NL"/>
        </w:rPr>
        <w:t>4</w:t>
      </w:r>
      <w:r>
        <w:rPr>
          <w:lang w:val="nl-NL"/>
        </w:rPr>
        <w:t>.</w:t>
      </w:r>
      <w:r w:rsidR="00111EE8">
        <w:rPr>
          <w:lang w:val="nl-NL"/>
        </w:rPr>
        <w:br w:type="page"/>
      </w:r>
    </w:p>
    <w:p w:rsidRPr="00EE5ED9" w:rsidR="00947EEE" w:rsidP="00281632" w:rsidRDefault="00323696" w14:paraId="2131FAF1" w14:textId="52E221A3">
      <w:pPr>
        <w:pStyle w:val="Kop2"/>
        <w:rPr>
          <w:color w:val="EE0000"/>
          <w:lang w:val="nl-NL"/>
        </w:rPr>
      </w:pPr>
      <w:bookmarkStart w:name="_Toc210281054" w:id="4"/>
      <w:r>
        <w:rPr>
          <w:color w:val="EE0000"/>
          <w:lang w:val="nl-NL"/>
        </w:rPr>
        <w:lastRenderedPageBreak/>
        <w:t>c</w:t>
      </w:r>
      <w:r w:rsidRPr="00EE5ED9" w:rsidR="00C5261F">
        <w:rPr>
          <w:color w:val="EE0000"/>
          <w:lang w:val="nl-NL"/>
        </w:rPr>
        <w:t>)</w:t>
      </w:r>
      <w:r w:rsidRPr="00EE5ED9" w:rsidR="005E4DAE">
        <w:rPr>
          <w:color w:val="EE0000"/>
          <w:lang w:val="nl-NL"/>
        </w:rPr>
        <w:t xml:space="preserve"> Organisat</w:t>
      </w:r>
      <w:r w:rsidRPr="00EE5ED9" w:rsidR="00F45FFD">
        <w:rPr>
          <w:color w:val="EE0000"/>
          <w:lang w:val="nl-NL"/>
        </w:rPr>
        <w:t>ie</w:t>
      </w:r>
      <w:r w:rsidRPr="00EE5ED9" w:rsidR="005E4DAE">
        <w:rPr>
          <w:color w:val="EE0000"/>
          <w:lang w:val="nl-NL"/>
        </w:rPr>
        <w:t>grenze</w:t>
      </w:r>
      <w:r w:rsidRPr="00EE5ED9" w:rsidR="00F419AC">
        <w:rPr>
          <w:color w:val="EE0000"/>
          <w:lang w:val="nl-NL"/>
        </w:rPr>
        <w:t>n</w:t>
      </w:r>
      <w:bookmarkEnd w:id="4"/>
    </w:p>
    <w:p w:rsidR="008C0807" w:rsidP="00281632" w:rsidRDefault="004F23C1" w14:paraId="05FA24A7" w14:textId="46958E67">
      <w:pPr>
        <w:spacing w:before="240"/>
        <w:jc w:val="both"/>
        <w:rPr>
          <w:lang w:val="nl-NL"/>
        </w:rPr>
      </w:pPr>
      <w:r>
        <w:rPr>
          <w:lang w:val="nl-NL"/>
        </w:rPr>
        <w:t>In o</w:t>
      </w:r>
      <w:r w:rsidR="008C0807">
        <w:rPr>
          <w:lang w:val="nl-NL"/>
        </w:rPr>
        <w:t>nderstaande</w:t>
      </w:r>
      <w:r>
        <w:rPr>
          <w:lang w:val="nl-NL"/>
        </w:rPr>
        <w:t xml:space="preserve"> figuur wordt</w:t>
      </w:r>
      <w:r w:rsidR="00947EEE">
        <w:rPr>
          <w:lang w:val="nl-NL"/>
        </w:rPr>
        <w:t xml:space="preserve"> de organisatorische structuur van de verschillende bedrijven van </w:t>
      </w:r>
      <w:r w:rsidR="00A93F4D">
        <w:rPr>
          <w:lang w:val="nl-NL"/>
        </w:rPr>
        <w:t>Houben</w:t>
      </w:r>
      <w:r w:rsidR="008C0807">
        <w:rPr>
          <w:lang w:val="nl-NL"/>
        </w:rPr>
        <w:t xml:space="preserve"> </w:t>
      </w:r>
      <w:r>
        <w:rPr>
          <w:lang w:val="nl-NL"/>
        </w:rPr>
        <w:t>duidelijk weergegeven</w:t>
      </w:r>
      <w:r w:rsidR="00FD50D9">
        <w:rPr>
          <w:lang w:val="nl-NL"/>
        </w:rPr>
        <w:t>.</w:t>
      </w:r>
    </w:p>
    <w:p w:rsidR="008C78EB" w:rsidP="00281632" w:rsidRDefault="008C78EB" w14:paraId="043FD2F1" w14:textId="0962884E">
      <w:pPr>
        <w:spacing w:before="240"/>
        <w:jc w:val="both"/>
        <w:rPr>
          <w:lang w:val="nl-NL"/>
        </w:rPr>
      </w:pPr>
      <w:r>
        <w:rPr>
          <w:lang w:val="nl-NL"/>
        </w:rPr>
        <w:t xml:space="preserve">Een top-down manier is gevolgd om tot dit organigram te komen. </w:t>
      </w:r>
    </w:p>
    <w:p w:rsidR="00FD50D9" w:rsidP="00F419AC" w:rsidRDefault="00A93F4D" w14:paraId="6E5CDDB6" w14:textId="2DEB91F1">
      <w:pPr>
        <w:rPr>
          <w:lang w:val="nl-NL"/>
        </w:rPr>
      </w:pPr>
      <w:r w:rsidRPr="00A93F4D">
        <w:rPr>
          <w:noProof/>
          <w:lang w:val="nl-NL"/>
        </w:rPr>
        <w:drawing>
          <wp:inline distT="0" distB="0" distL="0" distR="0" wp14:anchorId="414A9F98" wp14:editId="4EDB4CB6">
            <wp:extent cx="2298032" cy="3196621"/>
            <wp:effectExtent l="0" t="0" r="7620" b="3810"/>
            <wp:docPr id="463755442" name="Afbeelding 1" descr="Afbeelding met tekst, schermopname, diagram,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55442" name="Afbeelding 1" descr="Afbeelding met tekst, schermopname, diagram, Lettertype&#10;&#10;Door AI gegenereerde inhoud is mogelijk onjuist."/>
                    <pic:cNvPicPr/>
                  </pic:nvPicPr>
                  <pic:blipFill>
                    <a:blip r:embed="rId14"/>
                    <a:stretch>
                      <a:fillRect/>
                    </a:stretch>
                  </pic:blipFill>
                  <pic:spPr>
                    <a:xfrm>
                      <a:off x="0" y="0"/>
                      <a:ext cx="2335837" cy="3249209"/>
                    </a:xfrm>
                    <a:prstGeom prst="rect">
                      <a:avLst/>
                    </a:prstGeom>
                  </pic:spPr>
                </pic:pic>
              </a:graphicData>
            </a:graphic>
          </wp:inline>
        </w:drawing>
      </w:r>
    </w:p>
    <w:p w:rsidR="00111EE8" w:rsidP="00F419AC" w:rsidRDefault="00FD50D9" w14:paraId="5E75F65F" w14:textId="77777777">
      <w:pPr>
        <w:rPr>
          <w:lang w:val="nl-NL"/>
        </w:rPr>
      </w:pPr>
      <w:r>
        <w:rPr>
          <w:lang w:val="nl-NL"/>
        </w:rPr>
        <w:t xml:space="preserve"> </w:t>
      </w:r>
      <w:r>
        <w:rPr>
          <w:lang w:val="nl-NL"/>
        </w:rPr>
        <w:tab/>
      </w:r>
      <w:r>
        <w:rPr>
          <w:lang w:val="nl-NL"/>
        </w:rPr>
        <w:tab/>
      </w:r>
      <w:r>
        <w:rPr>
          <w:lang w:val="nl-NL"/>
        </w:rPr>
        <w:tab/>
      </w:r>
      <w:r w:rsidR="00111EE8">
        <w:rPr>
          <w:lang w:val="nl-NL"/>
        </w:rPr>
        <w:tab/>
      </w:r>
    </w:p>
    <w:p w:rsidR="00111EE8" w:rsidP="00F419AC" w:rsidRDefault="00111EE8" w14:paraId="45154AFF" w14:textId="77777777">
      <w:pPr>
        <w:rPr>
          <w:lang w:val="nl-NL"/>
        </w:rPr>
      </w:pPr>
    </w:p>
    <w:p w:rsidR="00111EE8" w:rsidP="00F419AC" w:rsidRDefault="00111EE8" w14:paraId="3BA18CC9" w14:textId="77777777">
      <w:pPr>
        <w:rPr>
          <w:lang w:val="nl-NL"/>
        </w:rPr>
      </w:pPr>
    </w:p>
    <w:p w:rsidR="00111EE8" w:rsidP="00F419AC" w:rsidRDefault="00111EE8" w14:paraId="667BFA31" w14:textId="321F4FE6">
      <w:pPr>
        <w:rPr>
          <w:lang w:val="nl-NL"/>
        </w:rPr>
      </w:pPr>
    </w:p>
    <w:p w:rsidR="006F1333" w:rsidP="005E4DAE" w:rsidRDefault="006F1333" w14:paraId="5EBCE303" w14:textId="73975315">
      <w:pPr>
        <w:rPr>
          <w:i/>
          <w:iCs/>
          <w:sz w:val="16"/>
          <w:szCs w:val="16"/>
          <w:lang w:val="nl-NL"/>
        </w:rPr>
      </w:pPr>
      <w:r>
        <w:rPr>
          <w:noProof/>
        </w:rPr>
        <mc:AlternateContent>
          <mc:Choice Requires="wps">
            <w:drawing>
              <wp:anchor distT="0" distB="0" distL="114300" distR="114300" simplePos="0" relativeHeight="251712512" behindDoc="0" locked="0" layoutInCell="1" allowOverlap="1" wp14:anchorId="4DB894C9" wp14:editId="03E85E23">
                <wp:simplePos x="0" y="0"/>
                <wp:positionH relativeFrom="column">
                  <wp:posOffset>605155</wp:posOffset>
                </wp:positionH>
                <wp:positionV relativeFrom="paragraph">
                  <wp:posOffset>46355</wp:posOffset>
                </wp:positionV>
                <wp:extent cx="4543425" cy="180975"/>
                <wp:effectExtent l="0" t="0" r="9525" b="9525"/>
                <wp:wrapSquare wrapText="bothSides"/>
                <wp:docPr id="29" name="Tekstvak 29"/>
                <wp:cNvGraphicFramePr/>
                <a:graphic xmlns:a="http://schemas.openxmlformats.org/drawingml/2006/main">
                  <a:graphicData uri="http://schemas.microsoft.com/office/word/2010/wordprocessingShape">
                    <wps:wsp>
                      <wps:cNvSpPr txBox="1"/>
                      <wps:spPr>
                        <a:xfrm>
                          <a:off x="0" y="0"/>
                          <a:ext cx="4543425" cy="180975"/>
                        </a:xfrm>
                        <a:prstGeom prst="rect">
                          <a:avLst/>
                        </a:prstGeom>
                        <a:solidFill>
                          <a:prstClr val="white"/>
                        </a:solidFill>
                        <a:ln>
                          <a:noFill/>
                        </a:ln>
                      </wps:spPr>
                      <wps:txbx>
                        <w:txbxContent>
                          <w:p w:rsidRPr="00927AE4" w:rsidR="006F1333" w:rsidP="006F1333" w:rsidRDefault="006F1333" w14:paraId="02BDD713" w14:textId="63748451">
                            <w:pPr>
                              <w:pStyle w:val="Bijschrift"/>
                              <w:rPr>
                                <w:noProof/>
                              </w:rPr>
                            </w:pPr>
                            <w:r>
                              <w:t xml:space="preserve">Bedrijfsbeheersstructuur </w:t>
                            </w:r>
                            <w:r w:rsidR="008E4143">
                              <w:t>Houben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4DB894C9">
                <v:stroke joinstyle="miter"/>
                <v:path gradientshapeok="t" o:connecttype="rect"/>
              </v:shapetype>
              <v:shape id="Tekstvak 29" style="position:absolute;margin-left:47.65pt;margin-top:3.65pt;width:357.75pt;height:14.2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">
                <v:textbox inset="0,0,0,0">
                  <w:txbxContent>
                    <w:p w:rsidRPr="00927AE4" w:rsidR="006F1333" w:rsidP="006F1333" w:rsidRDefault="006F1333" w14:paraId="02BDD713" w14:textId="63748451">
                      <w:pPr>
                        <w:pStyle w:val="Bijschrift"/>
                        <w:rPr>
                          <w:noProof/>
                        </w:rPr>
                      </w:pPr>
                      <w:r>
                        <w:t xml:space="preserve">Bedrijfsbeheersstructuur </w:t>
                      </w:r>
                      <w:r w:rsidR="008E4143">
                        <w:t>Houben</w:t>
                      </w:r>
                    </w:p>
                  </w:txbxContent>
                </v:textbox>
                <w10:wrap type="square"/>
              </v:shape>
            </w:pict>
          </mc:Fallback>
        </mc:AlternateContent>
      </w:r>
    </w:p>
    <w:p w:rsidRPr="006F1333" w:rsidR="006F1333" w:rsidP="005E4DAE" w:rsidRDefault="006F1333" w14:paraId="3AEA6CC9" w14:textId="77777777">
      <w:pPr>
        <w:rPr>
          <w:i/>
          <w:iCs/>
          <w:sz w:val="16"/>
          <w:szCs w:val="16"/>
          <w:lang w:val="nl-NL"/>
        </w:rPr>
      </w:pPr>
    </w:p>
    <w:p w:rsidR="00EE2C23" w:rsidRDefault="00EE2C23" w14:paraId="39DB3602" w14:textId="3EF1B4CC">
      <w:r>
        <w:br w:type="page"/>
      </w:r>
    </w:p>
    <w:p w:rsidRPr="008E2BC7" w:rsidR="008E2BC7" w:rsidP="00281632" w:rsidRDefault="00323696" w14:paraId="177DB7EA" w14:textId="25F2946A">
      <w:pPr>
        <w:pStyle w:val="Kop2"/>
        <w:rPr>
          <w:lang w:val="nl-NL"/>
        </w:rPr>
      </w:pPr>
      <w:bookmarkStart w:name="_Toc210281055" w:id="5"/>
      <w:r>
        <w:rPr>
          <w:color w:val="EE0000"/>
          <w:lang w:val="nl-NL"/>
        </w:rPr>
        <w:lastRenderedPageBreak/>
        <w:t>d</w:t>
      </w:r>
      <w:r w:rsidRPr="00EE5ED9" w:rsidR="00C5261F">
        <w:rPr>
          <w:color w:val="EE0000"/>
          <w:lang w:val="nl-NL"/>
        </w:rPr>
        <w:t>)</w:t>
      </w:r>
      <w:r w:rsidRPr="00EE5ED9" w:rsidR="005E4DAE">
        <w:rPr>
          <w:color w:val="EE0000"/>
          <w:lang w:val="nl-NL"/>
        </w:rPr>
        <w:t xml:space="preserve"> Rapportagegrenzen en criteria om significante emissies te definiëren</w:t>
      </w:r>
      <w:bookmarkEnd w:id="5"/>
    </w:p>
    <w:p w:rsidRPr="00E76BC9" w:rsidR="00E76BC9" w:rsidP="00281632" w:rsidRDefault="00E76BC9" w14:paraId="76962639" w14:textId="74B718ED">
      <w:pPr>
        <w:spacing w:before="240"/>
        <w:rPr>
          <w:lang w:val="nl-NL"/>
        </w:rPr>
      </w:pPr>
      <w:r w:rsidRPr="00E76BC9">
        <w:rPr>
          <w:lang w:val="nl-NL"/>
        </w:rPr>
        <w:t>De</w:t>
      </w:r>
      <w:r>
        <w:rPr>
          <w:lang w:val="nl-NL"/>
        </w:rPr>
        <w:t xml:space="preserve"> </w:t>
      </w:r>
      <w:r w:rsidRPr="00E76BC9">
        <w:rPr>
          <w:lang w:val="nl-NL"/>
        </w:rPr>
        <w:t>volgende CO</w:t>
      </w:r>
      <w:r w:rsidRPr="00E76BC9">
        <w:rPr>
          <w:vertAlign w:val="subscript"/>
          <w:lang w:val="nl-NL"/>
        </w:rPr>
        <w:t>2</w:t>
      </w:r>
      <w:r w:rsidRPr="00E76BC9">
        <w:rPr>
          <w:lang w:val="nl-NL"/>
        </w:rPr>
        <w:t xml:space="preserve">-bronnen werden </w:t>
      </w:r>
      <w:r w:rsidR="00346BE7">
        <w:rPr>
          <w:lang w:val="nl-NL"/>
        </w:rPr>
        <w:t>niet meegenomen in</w:t>
      </w:r>
      <w:r w:rsidRPr="00E76BC9">
        <w:rPr>
          <w:lang w:val="nl-NL"/>
        </w:rPr>
        <w:t xml:space="preserve"> </w:t>
      </w:r>
      <w:r w:rsidR="00B57702">
        <w:rPr>
          <w:lang w:val="nl-NL"/>
        </w:rPr>
        <w:t>on</w:t>
      </w:r>
      <w:r w:rsidR="00346BE7">
        <w:rPr>
          <w:lang w:val="nl-NL"/>
        </w:rPr>
        <w:t>ze</w:t>
      </w:r>
      <w:r w:rsidR="00B57702">
        <w:rPr>
          <w:lang w:val="nl-NL"/>
        </w:rPr>
        <w:t xml:space="preserve"> </w:t>
      </w:r>
      <w:r w:rsidRPr="00E76BC9">
        <w:rPr>
          <w:lang w:val="nl-NL"/>
        </w:rPr>
        <w:t>koolstofvoetafdruk</w:t>
      </w:r>
      <w:r>
        <w:rPr>
          <w:lang w:val="nl-NL"/>
        </w:rPr>
        <w:t xml:space="preserve"> omdat de emissies niet materieel zijn </w:t>
      </w:r>
      <w:r w:rsidR="00E87B9F">
        <w:rPr>
          <w:lang w:val="nl-NL"/>
        </w:rPr>
        <w:t>en/</w:t>
      </w:r>
      <w:r>
        <w:rPr>
          <w:lang w:val="nl-NL"/>
        </w:rPr>
        <w:t xml:space="preserve">of de </w:t>
      </w:r>
      <w:r w:rsidRPr="00E76BC9">
        <w:rPr>
          <w:lang w:val="nl-NL"/>
        </w:rPr>
        <w:t>kwantificering</w:t>
      </w:r>
      <w:r>
        <w:rPr>
          <w:lang w:val="nl-NL"/>
        </w:rPr>
        <w:t xml:space="preserve"> </w:t>
      </w:r>
      <w:r w:rsidRPr="00E76BC9">
        <w:rPr>
          <w:lang w:val="nl-NL"/>
        </w:rPr>
        <w:t>technisch niet haalbaar of kosteneffectief zou zijn</w:t>
      </w:r>
      <w:r>
        <w:rPr>
          <w:lang w:val="nl-NL"/>
        </w:rPr>
        <w:t>:</w:t>
      </w:r>
    </w:p>
    <w:p w:rsidRPr="008C78EB" w:rsidR="00EE2C23" w:rsidRDefault="008C78EB" w14:paraId="73F867A7" w14:textId="66932295">
      <w:r w:rsidRPr="008C78EB">
        <w:t>- Momenteel worden alle CO</w:t>
      </w:r>
      <w:r>
        <w:rPr>
          <w:vertAlign w:val="subscript"/>
        </w:rPr>
        <w:t>2</w:t>
      </w:r>
      <w:r>
        <w:t>-</w:t>
      </w:r>
      <w:r w:rsidRPr="008C78EB">
        <w:t>bronnen</w:t>
      </w:r>
      <w:r>
        <w:t xml:space="preserve"> mee</w:t>
      </w:r>
      <w:r w:rsidR="00B53CFE">
        <w:t>genomen.</w:t>
      </w:r>
    </w:p>
    <w:p w:rsidRPr="008C78EB" w:rsidR="00C5261F" w:rsidP="00C5261F" w:rsidRDefault="00323696" w14:paraId="31EFF47F" w14:textId="03B19019">
      <w:pPr>
        <w:pStyle w:val="Kop2"/>
        <w:rPr>
          <w:color w:val="EE0000"/>
        </w:rPr>
      </w:pPr>
      <w:bookmarkStart w:name="_Toc210281056" w:id="6"/>
      <w:r>
        <w:rPr>
          <w:color w:val="EE0000"/>
        </w:rPr>
        <w:t>e</w:t>
      </w:r>
      <w:r w:rsidRPr="008C78EB" w:rsidR="00C5261F">
        <w:rPr>
          <w:color w:val="EE0000"/>
        </w:rPr>
        <w:t xml:space="preserve">) </w:t>
      </w:r>
      <w:r w:rsidRPr="008C78EB" w:rsidR="00FA3007">
        <w:rPr>
          <w:color w:val="EE0000"/>
        </w:rPr>
        <w:t xml:space="preserve"> </w:t>
      </w:r>
      <w:r w:rsidRPr="008C78EB" w:rsidR="001F6A82">
        <w:rPr>
          <w:color w:val="EE0000"/>
        </w:rPr>
        <w:t>Scope 1 emissies</w:t>
      </w:r>
      <w:bookmarkEnd w:id="6"/>
      <w:r w:rsidRPr="008C78EB" w:rsidR="00C5261F">
        <w:rPr>
          <w:color w:val="EE0000"/>
        </w:rPr>
        <w:t xml:space="preserve"> </w:t>
      </w:r>
    </w:p>
    <w:p w:rsidR="00297C68" w:rsidP="00B06518" w:rsidRDefault="00297C68" w14:paraId="44BF2CB6" w14:textId="1CDAE6D6">
      <w:pPr>
        <w:jc w:val="both"/>
      </w:pPr>
      <w:r w:rsidRPr="00297C68">
        <w:t>Binnen de CO</w:t>
      </w:r>
      <w:r w:rsidRPr="009D53E9">
        <w:rPr>
          <w:vertAlign w:val="subscript"/>
        </w:rPr>
        <w:t>2</w:t>
      </w:r>
      <w:r w:rsidRPr="00297C68">
        <w:t>-uitstoot v</w:t>
      </w:r>
      <w:r>
        <w:t>an</w:t>
      </w:r>
      <w:r w:rsidR="000A18E9">
        <w:t xml:space="preserve"> </w:t>
      </w:r>
      <w:r w:rsidR="0085063D">
        <w:t>Houben nv</w:t>
      </w:r>
      <w:r>
        <w:t xml:space="preserve"> vertegenwoordigen de directe emissies het grootste deel</w:t>
      </w:r>
      <w:r w:rsidR="005A6B9B">
        <w:t xml:space="preserve">, met </w:t>
      </w:r>
      <w:r w:rsidR="00E715E8">
        <w:t>87,09</w:t>
      </w:r>
      <w:r w:rsidR="005A6B9B">
        <w:t>% van de totale emissie.</w:t>
      </w:r>
    </w:p>
    <w:p w:rsidRPr="00297C68" w:rsidR="005A6B9B" w:rsidP="001E409C" w:rsidRDefault="009D53E9" w14:paraId="28B9A9BE" w14:textId="39D805F0">
      <w:pPr>
        <w:jc w:val="both"/>
      </w:pPr>
      <w:r w:rsidRPr="009D53E9">
        <w:t xml:space="preserve">Als we iets dieper kijken naar de oorsprong van de uitstoot, zien we dat </w:t>
      </w:r>
      <w:r w:rsidR="004800C8">
        <w:t>hoofdzakelijk</w:t>
      </w:r>
      <w:r w:rsidRPr="009D53E9">
        <w:t xml:space="preserve"> het verbruik van brandstoffen</w:t>
      </w:r>
      <w:r w:rsidR="000600D2">
        <w:t>,</w:t>
      </w:r>
      <w:r w:rsidRPr="009D53E9">
        <w:t xml:space="preserve"> zoals diesel</w:t>
      </w:r>
      <w:r w:rsidR="000600D2">
        <w:t>,</w:t>
      </w:r>
      <w:r w:rsidRPr="009D53E9">
        <w:t xml:space="preserve"> de hoogste CO</w:t>
      </w:r>
      <w:r w:rsidRPr="009D53E9">
        <w:rPr>
          <w:vertAlign w:val="subscript"/>
        </w:rPr>
        <w:t>2</w:t>
      </w:r>
      <w:r w:rsidRPr="009D53E9">
        <w:t>-uitstoot veroorzaakt.</w:t>
      </w:r>
      <w:r>
        <w:t xml:space="preserve"> </w:t>
      </w:r>
    </w:p>
    <w:p w:rsidR="00743B2D" w:rsidP="00FA3007" w:rsidRDefault="00DB3D4E" w14:paraId="728E6261" w14:textId="7543BC72">
      <w:pPr>
        <w:jc w:val="both"/>
      </w:pPr>
      <w:r>
        <w:rPr>
          <w:noProof/>
        </w:rPr>
        <w:drawing>
          <wp:inline distT="0" distB="0" distL="0" distR="0" wp14:anchorId="28ED18C1" wp14:editId="69235ABC">
            <wp:extent cx="6320485" cy="1265579"/>
            <wp:effectExtent l="0" t="0" r="4445" b="0"/>
            <wp:docPr id="759953751"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46895" cy="1290891"/>
                    </a:xfrm>
                    <a:prstGeom prst="rect">
                      <a:avLst/>
                    </a:prstGeom>
                    <a:noFill/>
                  </pic:spPr>
                </pic:pic>
              </a:graphicData>
            </a:graphic>
          </wp:inline>
        </w:drawing>
      </w:r>
    </w:p>
    <w:p w:rsidRPr="00DB3D4E" w:rsidR="00DB3D4E" w:rsidP="00FA3007" w:rsidRDefault="00DB3D4E" w14:paraId="340B73B5" w14:textId="1683575C">
      <w:pPr>
        <w:jc w:val="both"/>
        <w:rPr>
          <w:i/>
          <w:iCs/>
          <w:color w:val="808080" w:themeColor="background1" w:themeShade="80"/>
          <w:sz w:val="16"/>
          <w:szCs w:val="16"/>
        </w:rPr>
      </w:pPr>
      <w:r w:rsidRPr="00DB3D4E">
        <w:rPr>
          <w:i/>
          <w:iCs/>
          <w:color w:val="808080" w:themeColor="background1" w:themeShade="80"/>
          <w:sz w:val="16"/>
          <w:szCs w:val="16"/>
        </w:rPr>
        <w:t>Figuur 1. Totale CO</w:t>
      </w:r>
      <w:r w:rsidRPr="00DB3D4E">
        <w:rPr>
          <w:i/>
          <w:iCs/>
          <w:color w:val="808080" w:themeColor="background1" w:themeShade="80"/>
          <w:sz w:val="16"/>
          <w:szCs w:val="16"/>
          <w:vertAlign w:val="subscript"/>
        </w:rPr>
        <w:t>2</w:t>
      </w:r>
      <w:r w:rsidRPr="00DB3D4E">
        <w:rPr>
          <w:i/>
          <w:iCs/>
          <w:color w:val="808080" w:themeColor="background1" w:themeShade="80"/>
          <w:sz w:val="16"/>
          <w:szCs w:val="16"/>
        </w:rPr>
        <w:t>-uitstoot per scope (2024)</w:t>
      </w:r>
    </w:p>
    <w:p w:rsidR="00FA3007" w:rsidP="00FA3007" w:rsidRDefault="009D53E9" w14:paraId="534670F2" w14:noSpellErr="1" w14:textId="022A2CCD">
      <w:pPr>
        <w:jc w:val="both"/>
      </w:pPr>
      <w:r w:rsidR="009D53E9">
        <w:rPr/>
        <w:t xml:space="preserve">Het verbruik van </w:t>
      </w:r>
      <w:r w:rsidR="00F77CE7">
        <w:rPr/>
        <w:t>292.926,60</w:t>
      </w:r>
      <w:r w:rsidR="00FA3007">
        <w:rPr/>
        <w:t xml:space="preserve"> </w:t>
      </w:r>
      <w:r w:rsidR="009D53E9">
        <w:rPr/>
        <w:t>liter diesel veroorzaakt een CO</w:t>
      </w:r>
      <w:r w:rsidRPr="0633B8CC" w:rsidR="009D53E9">
        <w:rPr>
          <w:vertAlign w:val="subscript"/>
        </w:rPr>
        <w:t>2</w:t>
      </w:r>
      <w:r w:rsidR="009D53E9">
        <w:rPr/>
        <w:t>-uitstoot van</w:t>
      </w:r>
      <w:r w:rsidR="00FA3007">
        <w:rPr/>
        <w:t xml:space="preserve"> </w:t>
      </w:r>
      <w:r w:rsidR="00743B2D">
        <w:rPr/>
        <w:t>953,77</w:t>
      </w:r>
      <w:r w:rsidR="009D53E9">
        <w:rPr/>
        <w:t xml:space="preserve"> ton.</w:t>
      </w:r>
      <w:r w:rsidR="004852C2">
        <w:rPr/>
        <w:t xml:space="preserve"> </w:t>
      </w:r>
      <w:r w:rsidR="008E4BCF">
        <w:rPr/>
        <w:t>De gasinstallat</w:t>
      </w:r>
      <w:r w:rsidR="00EE4787">
        <w:rPr/>
        <w:t>ies veroo</w:t>
      </w:r>
      <w:r w:rsidR="00BC128A">
        <w:rPr/>
        <w:t>rzaken</w:t>
      </w:r>
      <w:r w:rsidR="008E4BCF">
        <w:rPr/>
        <w:t xml:space="preserve"> </w:t>
      </w:r>
      <w:r w:rsidR="00BC128A">
        <w:rPr/>
        <w:t>10,89</w:t>
      </w:r>
      <w:r w:rsidR="008E4BCF">
        <w:rPr/>
        <w:t xml:space="preserve"> ton CO</w:t>
      </w:r>
      <w:r w:rsidRPr="0633B8CC" w:rsidR="008E4BCF">
        <w:rPr>
          <w:vertAlign w:val="subscript"/>
        </w:rPr>
        <w:t>2</w:t>
      </w:r>
      <w:r w:rsidR="008E4BCF">
        <w:rPr/>
        <w:t>.</w:t>
      </w:r>
      <w:r w:rsidR="00B81D00">
        <w:rPr/>
        <w:t xml:space="preserve"> </w:t>
      </w:r>
      <w:r w:rsidR="008104F9">
        <w:rPr/>
        <w:t xml:space="preserve">We zien ook dat de brandstof van de personenwagens </w:t>
      </w:r>
      <w:r w:rsidR="7B62B107">
        <w:rPr/>
        <w:t xml:space="preserve">de </w:t>
      </w:r>
      <w:r w:rsidR="008104F9">
        <w:rPr/>
        <w:t>meeste uitstoot veroorzaakt na het werfmaterieel. Brandstof werfmaterieel bestaat alleen maar uit diesel terwijl de personenwagens ook uit benzine, benzine E5 en benzine E10 bestaan.</w:t>
      </w:r>
    </w:p>
    <w:p w:rsidRPr="00D90BF1" w:rsidR="00320B8F" w:rsidP="00320B8F" w:rsidRDefault="000F4008" w14:paraId="7271EFC3" w14:textId="05B12CA6">
      <w:pPr>
        <w:pStyle w:val="Bijschrift"/>
      </w:pPr>
      <w:r>
        <w:rPr>
          <w:noProof/>
        </w:rPr>
        <w:drawing>
          <wp:anchor distT="0" distB="0" distL="114300" distR="114300" simplePos="0" relativeHeight="251742208" behindDoc="0" locked="0" layoutInCell="1" allowOverlap="1" wp14:anchorId="361A4D30" wp14:editId="38DDB052">
            <wp:simplePos x="0" y="0"/>
            <wp:positionH relativeFrom="column">
              <wp:posOffset>-1437</wp:posOffset>
            </wp:positionH>
            <wp:positionV relativeFrom="paragraph">
              <wp:posOffset>2507</wp:posOffset>
            </wp:positionV>
            <wp:extent cx="6296526" cy="2950210"/>
            <wp:effectExtent l="0" t="0" r="9525" b="2540"/>
            <wp:wrapSquare wrapText="bothSides"/>
            <wp:docPr id="105266156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6526" cy="2950210"/>
                    </a:xfrm>
                    <a:prstGeom prst="rect">
                      <a:avLst/>
                    </a:prstGeom>
                    <a:noFill/>
                  </pic:spPr>
                </pic:pic>
              </a:graphicData>
            </a:graphic>
          </wp:anchor>
        </w:drawing>
      </w:r>
      <w:r w:rsidRPr="00D90BF1" w:rsidR="00D90BF1">
        <w:t>Figuur 2. Uitstoot ton CO</w:t>
      </w:r>
      <w:r w:rsidRPr="00D90BF1" w:rsidR="00D90BF1">
        <w:rPr>
          <w:vertAlign w:val="subscript"/>
        </w:rPr>
        <w:t>2</w:t>
      </w:r>
      <w:r w:rsidRPr="00D90BF1" w:rsidR="00D90BF1">
        <w:t xml:space="preserve"> p</w:t>
      </w:r>
      <w:r w:rsidR="00D90BF1">
        <w:t>er Categorie</w:t>
      </w:r>
    </w:p>
    <w:p w:rsidRPr="00D90BF1" w:rsidR="00320B8F" w:rsidP="00320B8F" w:rsidRDefault="00320B8F" w14:paraId="0A00A611" w14:textId="1CBC5024">
      <w:pPr>
        <w:pStyle w:val="Bijschrift"/>
      </w:pPr>
    </w:p>
    <w:p w:rsidRPr="00167F16" w:rsidR="00320B8F" w:rsidP="00167F16" w:rsidRDefault="00167F16" w14:paraId="4CC87CFC" w14:textId="13123DA5">
      <w:pPr>
        <w:pStyle w:val="Bijschrift"/>
      </w:pPr>
      <w:r>
        <w:rPr>
          <w:noProof/>
        </w:rPr>
        <w:lastRenderedPageBreak/>
        <w:drawing>
          <wp:anchor distT="0" distB="0" distL="114300" distR="114300" simplePos="0" relativeHeight="251743232" behindDoc="0" locked="0" layoutInCell="1" allowOverlap="1" wp14:anchorId="7D7EB5F5" wp14:editId="66E4AB10">
            <wp:simplePos x="0" y="0"/>
            <wp:positionH relativeFrom="margin">
              <wp:align>left</wp:align>
            </wp:positionH>
            <wp:positionV relativeFrom="paragraph">
              <wp:posOffset>0</wp:posOffset>
            </wp:positionV>
            <wp:extent cx="5887085" cy="2420620"/>
            <wp:effectExtent l="0" t="0" r="0" b="0"/>
            <wp:wrapSquare wrapText="bothSides"/>
            <wp:docPr id="139526272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7303" cy="2428781"/>
                    </a:xfrm>
                    <a:prstGeom prst="rect">
                      <a:avLst/>
                    </a:prstGeom>
                    <a:noFill/>
                  </pic:spPr>
                </pic:pic>
              </a:graphicData>
            </a:graphic>
            <wp14:sizeRelH relativeFrom="margin">
              <wp14:pctWidth>0</wp14:pctWidth>
            </wp14:sizeRelH>
            <wp14:sizeRelV relativeFrom="margin">
              <wp14:pctHeight>0</wp14:pctHeight>
            </wp14:sizeRelV>
          </wp:anchor>
        </w:drawing>
      </w:r>
      <w:r>
        <w:t>Figuur 3. Uitsplitsing van de CO</w:t>
      </w:r>
      <w:r w:rsidRPr="00167F16">
        <w:t>2</w:t>
      </w:r>
      <w:r>
        <w:t>-uitstoot personenwagens (2024)</w:t>
      </w:r>
    </w:p>
    <w:p w:rsidRPr="00D90BF1" w:rsidR="009D0F97" w:rsidP="00320B8F" w:rsidRDefault="009D0F97" w14:paraId="54A0C2E4" w14:textId="2DBC5492">
      <w:pPr>
        <w:pStyle w:val="Bijschrift"/>
      </w:pPr>
    </w:p>
    <w:p w:rsidRPr="00E44ED2" w:rsidR="00C5261F" w:rsidP="00C5261F" w:rsidRDefault="00323696" w14:paraId="0F578692" w14:textId="506B267B">
      <w:pPr>
        <w:pStyle w:val="Kop2"/>
        <w:rPr>
          <w:color w:val="EE0000"/>
        </w:rPr>
      </w:pPr>
      <w:bookmarkStart w:name="_Toc210281057" w:id="7"/>
      <w:r>
        <w:rPr>
          <w:color w:val="EE0000"/>
        </w:rPr>
        <w:t>f</w:t>
      </w:r>
      <w:r w:rsidRPr="00E44ED2" w:rsidR="00C5261F">
        <w:rPr>
          <w:color w:val="EE0000"/>
        </w:rPr>
        <w:t>) Biogene CO</w:t>
      </w:r>
      <w:r w:rsidRPr="00E44ED2" w:rsidR="00C5261F">
        <w:rPr>
          <w:color w:val="EE0000"/>
          <w:vertAlign w:val="subscript"/>
        </w:rPr>
        <w:t>2</w:t>
      </w:r>
      <w:r w:rsidRPr="00E44ED2" w:rsidR="00C5261F">
        <w:rPr>
          <w:color w:val="EE0000"/>
        </w:rPr>
        <w:t>-emissies</w:t>
      </w:r>
      <w:bookmarkEnd w:id="7"/>
      <w:r w:rsidRPr="00E44ED2" w:rsidR="00C5261F">
        <w:rPr>
          <w:color w:val="EE0000"/>
        </w:rPr>
        <w:t xml:space="preserve"> </w:t>
      </w:r>
    </w:p>
    <w:p w:rsidR="00C5261F" w:rsidP="00281632" w:rsidRDefault="001C5629" w14:paraId="2BD23CAC" w14:textId="6D070FC1">
      <w:pPr>
        <w:spacing w:before="240"/>
        <w:rPr>
          <w:lang w:val="nl-NL"/>
        </w:rPr>
      </w:pPr>
      <w:r>
        <w:rPr>
          <w:lang w:val="nl-NL"/>
        </w:rPr>
        <w:t>CO</w:t>
      </w:r>
      <w:r w:rsidRPr="001C5629">
        <w:rPr>
          <w:vertAlign w:val="subscript"/>
          <w:lang w:val="nl-NL"/>
        </w:rPr>
        <w:t>2</w:t>
      </w:r>
      <w:r>
        <w:rPr>
          <w:lang w:val="nl-NL"/>
        </w:rPr>
        <w:t xml:space="preserve">-biogene emissies zijn </w:t>
      </w:r>
      <w:r w:rsidR="009064FE">
        <w:rPr>
          <w:lang w:val="nl-NL"/>
        </w:rPr>
        <w:t>niet van toepassing</w:t>
      </w:r>
    </w:p>
    <w:p w:rsidR="00C5261F" w:rsidP="00C5261F" w:rsidRDefault="00C5261F" w14:paraId="22220CF3" w14:textId="223EE488">
      <w:pPr>
        <w:rPr>
          <w:lang w:val="nl-NL"/>
        </w:rPr>
      </w:pPr>
    </w:p>
    <w:p w:rsidRPr="00EE5ED9" w:rsidR="00C5261F" w:rsidP="00C5261F" w:rsidRDefault="00323696" w14:paraId="3B89320F" w14:textId="785EC58B">
      <w:pPr>
        <w:pStyle w:val="Kop2"/>
        <w:rPr>
          <w:color w:val="EE0000"/>
          <w:lang w:val="nl-NL"/>
        </w:rPr>
      </w:pPr>
      <w:bookmarkStart w:name="_Toc210281058" w:id="8"/>
      <w:r>
        <w:rPr>
          <w:color w:val="EE0000"/>
          <w:lang w:val="nl-NL"/>
        </w:rPr>
        <w:t>g</w:t>
      </w:r>
      <w:r w:rsidRPr="00EE5ED9" w:rsidR="00C5261F">
        <w:rPr>
          <w:color w:val="EE0000"/>
          <w:lang w:val="nl-NL"/>
        </w:rPr>
        <w:t>) Directe CO</w:t>
      </w:r>
      <w:r w:rsidRPr="00EE5ED9" w:rsidR="00C5261F">
        <w:rPr>
          <w:color w:val="EE0000"/>
          <w:vertAlign w:val="subscript"/>
          <w:lang w:val="nl-NL"/>
        </w:rPr>
        <w:t>2</w:t>
      </w:r>
      <w:r w:rsidRPr="00EE5ED9" w:rsidR="00C5261F">
        <w:rPr>
          <w:color w:val="EE0000"/>
          <w:lang w:val="nl-NL"/>
        </w:rPr>
        <w:t>-verwijdering</w:t>
      </w:r>
      <w:bookmarkEnd w:id="8"/>
      <w:r w:rsidRPr="00EE5ED9" w:rsidR="00C5261F">
        <w:rPr>
          <w:color w:val="EE0000"/>
          <w:lang w:val="nl-NL"/>
        </w:rPr>
        <w:t xml:space="preserve"> </w:t>
      </w:r>
    </w:p>
    <w:p w:rsidR="00C5261F" w:rsidP="00281632" w:rsidRDefault="00C5261F" w14:paraId="19522BB0" w14:textId="25940A31">
      <w:pPr>
        <w:spacing w:before="240"/>
        <w:rPr>
          <w:lang w:val="nl-NL"/>
        </w:rPr>
      </w:pPr>
      <w:r>
        <w:rPr>
          <w:lang w:val="nl-NL"/>
        </w:rPr>
        <w:t>Niet van toepassing</w:t>
      </w:r>
    </w:p>
    <w:p w:rsidR="000F677B" w:rsidP="00C5261F" w:rsidRDefault="000F677B" w14:paraId="05059EE8" w14:textId="771AC24B">
      <w:pPr>
        <w:rPr>
          <w:lang w:val="nl-NL"/>
        </w:rPr>
      </w:pPr>
    </w:p>
    <w:p w:rsidRPr="005E4DAE" w:rsidR="00C5261F" w:rsidP="00C5261F" w:rsidRDefault="00323696" w14:paraId="0062C84C" w14:textId="6D5F3CD4">
      <w:pPr>
        <w:pStyle w:val="Kop2"/>
      </w:pPr>
      <w:bookmarkStart w:name="_Toc210281059" w:id="9"/>
      <w:r>
        <w:rPr>
          <w:color w:val="EE0000"/>
          <w:lang w:val="nl-NL"/>
        </w:rPr>
        <w:t>h</w:t>
      </w:r>
      <w:r w:rsidRPr="00EE5ED9" w:rsidR="00C5261F">
        <w:rPr>
          <w:color w:val="EE0000"/>
          <w:lang w:val="nl-NL"/>
        </w:rPr>
        <w:t>) Exclusies uit de kwantificatie</w:t>
      </w:r>
      <w:bookmarkEnd w:id="9"/>
      <w:r w:rsidRPr="00EE5ED9" w:rsidR="00C5261F">
        <w:rPr>
          <w:color w:val="EE0000"/>
          <w:lang w:val="nl-NL"/>
        </w:rPr>
        <w:t xml:space="preserve"> </w:t>
      </w:r>
    </w:p>
    <w:p w:rsidR="00BA7032" w:rsidP="00281632" w:rsidRDefault="00C5261F" w14:paraId="3FFBE4F2" w14:textId="2061F1B8">
      <w:pPr>
        <w:spacing w:before="240"/>
        <w:rPr>
          <w:lang w:val="nl-NL"/>
        </w:rPr>
      </w:pPr>
      <w:r>
        <w:rPr>
          <w:lang w:val="nl-NL"/>
        </w:rPr>
        <w:t>Niet van toepassing</w:t>
      </w:r>
    </w:p>
    <w:p w:rsidR="00BA7032" w:rsidP="00C5261F" w:rsidRDefault="00BA7032" w14:paraId="7C0A0FCB" w14:textId="40499D98">
      <w:pPr>
        <w:rPr>
          <w:lang w:val="nl-NL"/>
        </w:rPr>
      </w:pPr>
    </w:p>
    <w:p w:rsidRPr="00544649" w:rsidR="006F1EEA" w:rsidP="00544649" w:rsidRDefault="00323696" w14:paraId="65C91778" w14:textId="106CDCC1">
      <w:pPr>
        <w:pStyle w:val="Kop2"/>
        <w:rPr>
          <w:color w:val="EE0000"/>
          <w:lang w:val="nl-NL"/>
        </w:rPr>
      </w:pPr>
      <w:bookmarkStart w:name="_Toc210281060" w:id="10"/>
      <w:r>
        <w:rPr>
          <w:color w:val="EE0000"/>
          <w:lang w:val="nl-NL"/>
        </w:rPr>
        <w:t>i</w:t>
      </w:r>
      <w:r w:rsidRPr="00EE5ED9" w:rsidR="00C5261F">
        <w:rPr>
          <w:color w:val="EE0000"/>
          <w:lang w:val="nl-NL"/>
        </w:rPr>
        <w:t xml:space="preserve">) </w:t>
      </w:r>
      <w:r w:rsidRPr="00EE5ED9" w:rsidR="001F6A82">
        <w:rPr>
          <w:color w:val="EE0000"/>
          <w:lang w:val="nl-NL"/>
        </w:rPr>
        <w:t>Scope 2 emissies</w:t>
      </w:r>
      <w:bookmarkEnd w:id="10"/>
    </w:p>
    <w:p w:rsidR="006F1EEA" w:rsidP="006F1EEA" w:rsidRDefault="006F1EEA" w14:paraId="165AC607" w14:textId="77777777">
      <w:pPr>
        <w:jc w:val="both"/>
        <w:rPr>
          <w:lang w:val="nl-NL"/>
        </w:rPr>
      </w:pPr>
    </w:p>
    <w:p w:rsidR="00544649" w:rsidP="006F1EEA" w:rsidRDefault="00544649" w14:paraId="68B6DA99" w14:textId="06DF59FB">
      <w:pPr>
        <w:jc w:val="both"/>
        <w:rPr>
          <w:lang w:val="nl-NL"/>
        </w:rPr>
      </w:pPr>
      <w:r>
        <w:rPr>
          <w:lang w:val="nl-NL"/>
        </w:rPr>
        <w:t xml:space="preserve">De scope 2 emissies bedroegen </w:t>
      </w:r>
      <w:r w:rsidR="003B3AAD">
        <w:rPr>
          <w:lang w:val="nl-NL"/>
        </w:rPr>
        <w:t>12,91% van de totale CO</w:t>
      </w:r>
      <w:r w:rsidR="003B3AAD">
        <w:rPr>
          <w:vertAlign w:val="subscript"/>
          <w:lang w:val="nl-NL"/>
        </w:rPr>
        <w:t>2</w:t>
      </w:r>
      <w:r w:rsidR="003B3AAD">
        <w:rPr>
          <w:lang w:val="nl-NL"/>
        </w:rPr>
        <w:t xml:space="preserve">-uitstoot, dit is gelijk aan een uitstoot van 154,41 ton. </w:t>
      </w:r>
      <w:r w:rsidR="00241217">
        <w:rPr>
          <w:lang w:val="nl-NL"/>
        </w:rPr>
        <w:t xml:space="preserve">De volledige uitstoot is toe te wijzen aan het gebruik van grijze elektriciteit. Deze elektriciteit zit verspreid over 4 locaties. </w:t>
      </w:r>
    </w:p>
    <w:p w:rsidRPr="003B3AAD" w:rsidR="00085F9B" w:rsidP="006F1EEA" w:rsidRDefault="00085F9B" w14:paraId="202CA031" w14:textId="0887955F">
      <w:pPr>
        <w:jc w:val="both"/>
        <w:rPr>
          <w:lang w:val="nl-NL"/>
        </w:rPr>
      </w:pPr>
      <w:r>
        <w:rPr>
          <w:noProof/>
          <w:lang w:val="nl-NL"/>
        </w:rPr>
        <w:drawing>
          <wp:inline distT="0" distB="0" distL="0" distR="0" wp14:anchorId="02027F42" wp14:editId="16C54C45">
            <wp:extent cx="5751095" cy="1574800"/>
            <wp:effectExtent l="0" t="0" r="2540" b="6350"/>
            <wp:docPr id="807263793"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86576" cy="1584516"/>
                    </a:xfrm>
                    <a:prstGeom prst="rect">
                      <a:avLst/>
                    </a:prstGeom>
                    <a:noFill/>
                  </pic:spPr>
                </pic:pic>
              </a:graphicData>
            </a:graphic>
          </wp:inline>
        </w:drawing>
      </w:r>
    </w:p>
    <w:p w:rsidR="00A7474D" w:rsidP="00260ADA" w:rsidRDefault="00085F9B" w14:paraId="4124A712" w14:textId="2C167FF3">
      <w:pPr>
        <w:pStyle w:val="Bijschrift"/>
      </w:pPr>
      <w:r w:rsidRPr="00260ADA">
        <w:t xml:space="preserve">Figuur 4. Scope 2-emissies per </w:t>
      </w:r>
      <w:r w:rsidRPr="00260ADA" w:rsidR="00260ADA">
        <w:t>Locatie (2024)</w:t>
      </w:r>
    </w:p>
    <w:p w:rsidR="00260ADA" w:rsidP="00260ADA" w:rsidRDefault="00260ADA" w14:paraId="784269FE" w14:textId="1FE71D70">
      <w:r>
        <w:lastRenderedPageBreak/>
        <w:t xml:space="preserve">We zien dus duidelijk dat werven het grootste deel van de uitstoot veroorzaken </w:t>
      </w:r>
      <w:r w:rsidR="00793A13">
        <w:t>en het wagenpark het minste. Op termijn zal de uitstoot van het wagenpark bij scope 2 emissies wel toenemen omdat we tegen 2030 het volledige wagenpark gaan elektrificeren. Dit zal dus de scope 1 emissies naar beneden maar die van scope 2 wel licht naar boven.</w:t>
      </w:r>
    </w:p>
    <w:p w:rsidRPr="00260ADA" w:rsidR="00793A13" w:rsidP="00260ADA" w:rsidRDefault="00705EB2" w14:paraId="288B05D7" w14:textId="4F93A8D9">
      <w:r>
        <w:rPr>
          <w:noProof/>
        </w:rPr>
        <w:drawing>
          <wp:inline distT="0" distB="0" distL="0" distR="0" wp14:anchorId="4D5AA4C9" wp14:editId="4A8F549B">
            <wp:extent cx="5853793" cy="2753053"/>
            <wp:effectExtent l="0" t="0" r="0" b="9525"/>
            <wp:docPr id="154012924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70595" cy="2760955"/>
                    </a:xfrm>
                    <a:prstGeom prst="rect">
                      <a:avLst/>
                    </a:prstGeom>
                    <a:noFill/>
                  </pic:spPr>
                </pic:pic>
              </a:graphicData>
            </a:graphic>
          </wp:inline>
        </w:drawing>
      </w:r>
    </w:p>
    <w:p w:rsidRPr="0062447E" w:rsidR="00CB4BD0" w:rsidP="0062447E" w:rsidRDefault="00705EB2" w14:paraId="102AF9FF" w14:textId="4CA1DE7C">
      <w:pPr>
        <w:pStyle w:val="Bijschrift"/>
      </w:pPr>
      <w:r w:rsidRPr="0062447E">
        <w:t xml:space="preserve">Figuur 5. </w:t>
      </w:r>
      <w:r w:rsidRPr="0062447E" w:rsidR="0062447E">
        <w:t>Uitstoot ton CO2 per verbruikstype van scope 2 (2024)</w:t>
      </w:r>
    </w:p>
    <w:p w:rsidRPr="00A7474D" w:rsidR="00544649" w:rsidP="003F4B9D" w:rsidRDefault="0062447E" w14:paraId="393A0A79" w14:textId="59EDF3B7">
      <w:pPr>
        <w:pStyle w:val="Normaalweb"/>
        <w:spacing w:before="0" w:beforeAutospacing="0" w:after="160" w:afterAutospacing="0"/>
        <w:jc w:val="both"/>
        <w:rPr>
          <w:rFonts w:ascii="Calibri" w:hAnsi="Calibri" w:cs="Calibri"/>
          <w:sz w:val="22"/>
          <w:szCs w:val="22"/>
        </w:rPr>
      </w:pPr>
      <w:r>
        <w:rPr>
          <w:rFonts w:ascii="Calibri" w:hAnsi="Calibri" w:cs="Calibri"/>
          <w:sz w:val="22"/>
          <w:szCs w:val="22"/>
        </w:rPr>
        <w:t>Figuur 5 bevestigt dus nogmaals dat het wagenpark momenteel maar een klein aandeel heeft in de scope 2-emissies.</w:t>
      </w:r>
    </w:p>
    <w:p w:rsidRPr="00EE5ED9" w:rsidR="00336769" w:rsidP="002F4A76" w:rsidRDefault="00323696" w14:paraId="2E0FAEB7" w14:textId="10DD5938">
      <w:pPr>
        <w:pStyle w:val="Kop2"/>
        <w:rPr>
          <w:color w:val="EE0000"/>
          <w:lang w:val="nl-NL"/>
        </w:rPr>
      </w:pPr>
      <w:bookmarkStart w:name="_Toc210281061" w:id="11"/>
      <w:r>
        <w:rPr>
          <w:color w:val="EE0000"/>
          <w:lang w:val="nl-NL"/>
        </w:rPr>
        <w:t>j</w:t>
      </w:r>
      <w:r w:rsidRPr="00EE5ED9" w:rsidR="00C5261F">
        <w:rPr>
          <w:color w:val="EE0000"/>
          <w:lang w:val="nl-NL"/>
        </w:rPr>
        <w:t>)</w:t>
      </w:r>
      <w:r w:rsidRPr="00EE5ED9" w:rsidR="00336769">
        <w:rPr>
          <w:color w:val="EE0000"/>
          <w:lang w:val="nl-NL"/>
        </w:rPr>
        <w:t xml:space="preserve"> Basisjaar</w:t>
      </w:r>
      <w:bookmarkEnd w:id="11"/>
    </w:p>
    <w:p w:rsidR="00AC7FED" w:rsidP="0062447E" w:rsidRDefault="001E1A11" w14:paraId="2B95C48F" w14:textId="4E499CE7">
      <w:pPr>
        <w:spacing w:before="240"/>
        <w:jc w:val="both"/>
      </w:pPr>
      <w:r>
        <w:t>We hebben het jaar 20</w:t>
      </w:r>
      <w:r w:rsidR="0062447E">
        <w:t>23</w:t>
      </w:r>
      <w:r>
        <w:t xml:space="preserve"> </w:t>
      </w:r>
      <w:r w:rsidR="00D47769">
        <w:t xml:space="preserve">gekozen </w:t>
      </w:r>
      <w:r>
        <w:t xml:space="preserve">als </w:t>
      </w:r>
      <w:r w:rsidR="00D47769">
        <w:t>referentiejaar</w:t>
      </w:r>
      <w:r>
        <w:t xml:space="preserve">. </w:t>
      </w:r>
    </w:p>
    <w:p w:rsidR="0062447E" w:rsidP="0062447E" w:rsidRDefault="0062447E" w14:paraId="3A0406EB" w14:textId="77777777">
      <w:pPr>
        <w:spacing w:before="240"/>
        <w:jc w:val="both"/>
      </w:pPr>
    </w:p>
    <w:p w:rsidRPr="00EE5ED9" w:rsidR="001E1A11" w:rsidP="00E2702D" w:rsidRDefault="00323696" w14:paraId="3B4DD4B6" w14:textId="218ED3AC">
      <w:pPr>
        <w:pStyle w:val="Kop2"/>
        <w:rPr>
          <w:color w:val="EE0000"/>
        </w:rPr>
      </w:pPr>
      <w:bookmarkStart w:name="_Toc210281062" w:id="12"/>
      <w:r>
        <w:rPr>
          <w:color w:val="EE0000"/>
        </w:rPr>
        <w:t>k</w:t>
      </w:r>
      <w:r w:rsidRPr="00EE5ED9" w:rsidR="00C5261F">
        <w:rPr>
          <w:color w:val="EE0000"/>
        </w:rPr>
        <w:t>)</w:t>
      </w:r>
      <w:r w:rsidRPr="00EE5ED9" w:rsidR="00E2702D">
        <w:rPr>
          <w:color w:val="EE0000"/>
        </w:rPr>
        <w:t xml:space="preserve"> Aanpassingen van het basisjaar of herberekeningen</w:t>
      </w:r>
      <w:bookmarkEnd w:id="12"/>
    </w:p>
    <w:p w:rsidR="009B306F" w:rsidP="00364942" w:rsidRDefault="00E2702D" w14:paraId="65192F70" w14:textId="096A9E7F">
      <w:pPr>
        <w:spacing w:before="240"/>
      </w:pPr>
      <w:r>
        <w:t>Niet van toepassing</w:t>
      </w:r>
    </w:p>
    <w:p w:rsidR="009B306F" w:rsidRDefault="009B306F" w14:paraId="02B8BA6E" w14:textId="3BD204A6"/>
    <w:p w:rsidRPr="00EE5ED9" w:rsidR="005E4DAE" w:rsidP="005E4DAE" w:rsidRDefault="00323696" w14:paraId="5E234ADB" w14:textId="68343635">
      <w:pPr>
        <w:pStyle w:val="Kop2"/>
        <w:rPr>
          <w:color w:val="EE0000"/>
        </w:rPr>
      </w:pPr>
      <w:bookmarkStart w:name="_Toc210281063" w:id="13"/>
      <w:r>
        <w:rPr>
          <w:color w:val="EE0000"/>
        </w:rPr>
        <w:t>l</w:t>
      </w:r>
      <w:r w:rsidRPr="00EE5ED9" w:rsidR="00C5261F">
        <w:rPr>
          <w:color w:val="EE0000"/>
        </w:rPr>
        <w:t>)</w:t>
      </w:r>
      <w:r w:rsidRPr="00EE5ED9" w:rsidR="005E4DAE">
        <w:rPr>
          <w:color w:val="EE0000"/>
        </w:rPr>
        <w:t xml:space="preserve"> Berekeningswijze</w:t>
      </w:r>
      <w:bookmarkEnd w:id="13"/>
    </w:p>
    <w:p w:rsidR="005E4DAE" w:rsidP="00364942" w:rsidRDefault="005E4DAE" w14:paraId="0AFB8C21" w14:textId="77777777">
      <w:pPr>
        <w:spacing w:before="240"/>
        <w:jc w:val="both"/>
        <w:rPr>
          <w:lang w:val="nl-NL"/>
        </w:rPr>
      </w:pPr>
      <w:r>
        <w:rPr>
          <w:lang w:val="nl-NL"/>
        </w:rPr>
        <w:t>Deze periodieke rapportage is tot stand gekomen op basis van het reglement van de CO</w:t>
      </w:r>
      <w:r w:rsidRPr="00334A72">
        <w:rPr>
          <w:vertAlign w:val="subscript"/>
          <w:lang w:val="nl-NL"/>
        </w:rPr>
        <w:t>2</w:t>
      </w:r>
      <w:r>
        <w:rPr>
          <w:lang w:val="nl-NL"/>
        </w:rPr>
        <w:t>-prestatieladder conform handboek 3.1 zoals gepubliceerd in juni 2020 door SKAO.</w:t>
      </w:r>
    </w:p>
    <w:p w:rsidRPr="00510203" w:rsidR="00510203" w:rsidP="00364942" w:rsidRDefault="00510203" w14:paraId="3667744E" w14:textId="3BD3A39F">
      <w:pPr>
        <w:jc w:val="both"/>
        <w:rPr>
          <w:lang w:val="nl-NL"/>
        </w:rPr>
      </w:pPr>
      <w:r w:rsidRPr="00510203">
        <w:rPr>
          <w:lang w:val="nl-NL"/>
        </w:rPr>
        <w:t xml:space="preserve">Per broeikasgasbron wordt het verbruik vermenigvuldigd met een emissiefactor. </w:t>
      </w:r>
    </w:p>
    <w:p w:rsidR="00510203" w:rsidP="00364942" w:rsidRDefault="005E4DAE" w14:paraId="41746402" w14:textId="6AEF1E3F">
      <w:pPr>
        <w:jc w:val="both"/>
        <w:rPr>
          <w:lang w:val="nl-NL"/>
        </w:rPr>
      </w:pPr>
      <w:r w:rsidRPr="00686B4C">
        <w:rPr>
          <w:lang w:val="nl-NL"/>
        </w:rPr>
        <w:t xml:space="preserve">De emissiefactoren zijn vastgesteld op basis van de </w:t>
      </w:r>
      <w:r w:rsidRPr="00E2702D">
        <w:rPr>
          <w:lang w:val="nl-NL"/>
        </w:rPr>
        <w:t xml:space="preserve">website </w:t>
      </w:r>
      <w:r w:rsidR="00364942">
        <w:rPr>
          <w:lang w:val="nl-NL"/>
        </w:rPr>
        <w:t>co</w:t>
      </w:r>
      <w:r w:rsidRPr="00E2702D">
        <w:rPr>
          <w:lang w:val="nl-NL"/>
        </w:rPr>
        <w:t>2emissiefactoren.</w:t>
      </w:r>
      <w:r w:rsidR="00267C68">
        <w:rPr>
          <w:lang w:val="nl-NL"/>
        </w:rPr>
        <w:t>be</w:t>
      </w:r>
      <w:r w:rsidRPr="00E2702D">
        <w:rPr>
          <w:lang w:val="nl-NL"/>
        </w:rPr>
        <w:t>, waarbij</w:t>
      </w:r>
      <w:r w:rsidRPr="00686B4C">
        <w:rPr>
          <w:lang w:val="nl-NL"/>
        </w:rPr>
        <w:t xml:space="preserve"> de wijzigingslijst van SKAO als leidend wordt beschouwd</w:t>
      </w:r>
      <w:r w:rsidR="00510203">
        <w:rPr>
          <w:lang w:val="nl-NL"/>
        </w:rPr>
        <w:t xml:space="preserve">, </w:t>
      </w:r>
      <w:r w:rsidRPr="00510203" w:rsidR="00510203">
        <w:rPr>
          <w:lang w:val="nl-NL"/>
        </w:rPr>
        <w:t>omdat dit een voorwaarde is v</w:t>
      </w:r>
      <w:r w:rsidR="00DE5C31">
        <w:rPr>
          <w:lang w:val="nl-NL"/>
        </w:rPr>
        <w:t>oor</w:t>
      </w:r>
      <w:r w:rsidRPr="00510203" w:rsidR="00510203">
        <w:rPr>
          <w:lang w:val="nl-NL"/>
        </w:rPr>
        <w:t xml:space="preserve"> het CO</w:t>
      </w:r>
      <w:r w:rsidRPr="00E27BE3" w:rsidR="00510203">
        <w:rPr>
          <w:vertAlign w:val="subscript"/>
          <w:lang w:val="nl-NL"/>
        </w:rPr>
        <w:t>2</w:t>
      </w:r>
      <w:r w:rsidR="00510203">
        <w:rPr>
          <w:lang w:val="nl-NL"/>
        </w:rPr>
        <w:t xml:space="preserve">-prestatieladder certificaat. </w:t>
      </w:r>
    </w:p>
    <w:p w:rsidRPr="00510203" w:rsidR="00510203" w:rsidP="00364942" w:rsidRDefault="00510203" w14:paraId="12F3BD20" w14:textId="2F0223A3">
      <w:pPr>
        <w:jc w:val="both"/>
        <w:rPr>
          <w:lang w:val="nl-NL"/>
        </w:rPr>
      </w:pPr>
      <w:r w:rsidRPr="00510203">
        <w:rPr>
          <w:lang w:val="nl-NL"/>
        </w:rPr>
        <w:t>Er wordt gebruik gemaakt van Well-</w:t>
      </w:r>
      <w:proofErr w:type="spellStart"/>
      <w:r w:rsidRPr="00510203">
        <w:rPr>
          <w:lang w:val="nl-NL"/>
        </w:rPr>
        <w:t>To</w:t>
      </w:r>
      <w:proofErr w:type="spellEnd"/>
      <w:r w:rsidRPr="00510203">
        <w:rPr>
          <w:lang w:val="nl-NL"/>
        </w:rPr>
        <w:t>-Wheel emissiefactoren, om de gehele keten van een energiedrager</w:t>
      </w:r>
      <w:r w:rsidR="00DE5C31">
        <w:rPr>
          <w:lang w:val="nl-NL"/>
        </w:rPr>
        <w:t xml:space="preserve"> mee te nemen in de berekening</w:t>
      </w:r>
      <w:r w:rsidRPr="00510203">
        <w:rPr>
          <w:lang w:val="nl-NL"/>
        </w:rPr>
        <w:t>.</w:t>
      </w:r>
    </w:p>
    <w:p w:rsidR="005E4DAE" w:rsidP="00364942" w:rsidRDefault="005E4DAE" w14:paraId="5727D7D1" w14:textId="061F16EF">
      <w:pPr>
        <w:jc w:val="both"/>
        <w:rPr>
          <w:lang w:val="nl-NL"/>
        </w:rPr>
      </w:pPr>
      <w:r w:rsidRPr="00686B4C">
        <w:rPr>
          <w:lang w:val="nl-NL"/>
        </w:rPr>
        <w:lastRenderedPageBreak/>
        <w:t xml:space="preserve">Andere emissiefactoren werden enkel gebruikt indien deze </w:t>
      </w:r>
      <w:r w:rsidR="00DB05F5">
        <w:rPr>
          <w:lang w:val="nl-NL"/>
        </w:rPr>
        <w:t xml:space="preserve">meer </w:t>
      </w:r>
      <w:r w:rsidRPr="00686B4C">
        <w:rPr>
          <w:lang w:val="nl-NL"/>
        </w:rPr>
        <w:t xml:space="preserve">van toepassing waren voor de Belgische context en dus </w:t>
      </w:r>
      <w:r w:rsidR="00C00586">
        <w:rPr>
          <w:lang w:val="nl-NL"/>
        </w:rPr>
        <w:t xml:space="preserve">zouden </w:t>
      </w:r>
      <w:r w:rsidRPr="00686B4C">
        <w:rPr>
          <w:lang w:val="nl-NL"/>
        </w:rPr>
        <w:t>leiden tot een meer accuraat resultaat.</w:t>
      </w:r>
    </w:p>
    <w:p w:rsidR="00122440" w:rsidP="00364942" w:rsidRDefault="00122440" w14:paraId="3512C631" w14:textId="2BA27E90">
      <w:pPr>
        <w:jc w:val="both"/>
        <w:rPr>
          <w:lang w:val="nl-NL"/>
        </w:rPr>
      </w:pPr>
      <w:r>
        <w:rPr>
          <w:lang w:val="nl-NL"/>
        </w:rPr>
        <w:t>Dit rapport is opgemaakt volgens scope 1, 2 en (gedeeltelijk) 3.</w:t>
      </w:r>
    </w:p>
    <w:p w:rsidR="00AC7FED" w:rsidP="005E4DAE" w:rsidRDefault="00AC7FED" w14:paraId="13DE2146" w14:textId="77777777">
      <w:pPr>
        <w:rPr>
          <w:lang w:val="nl-NL"/>
        </w:rPr>
      </w:pPr>
    </w:p>
    <w:p w:rsidRPr="00EE5ED9" w:rsidR="005E4DAE" w:rsidP="005E4DAE" w:rsidRDefault="00323696" w14:paraId="2E8F5B26" w14:textId="30B8F714">
      <w:pPr>
        <w:pStyle w:val="Kop2"/>
        <w:rPr>
          <w:color w:val="EE0000"/>
          <w:lang w:val="nl-NL"/>
        </w:rPr>
      </w:pPr>
      <w:bookmarkStart w:name="_Toc210281064" w:id="14"/>
      <w:r>
        <w:rPr>
          <w:color w:val="EE0000"/>
          <w:lang w:val="nl-NL"/>
        </w:rPr>
        <w:t>m</w:t>
      </w:r>
      <w:r w:rsidRPr="00EE5ED9" w:rsidR="00C5261F">
        <w:rPr>
          <w:color w:val="EE0000"/>
          <w:lang w:val="nl-NL"/>
        </w:rPr>
        <w:t>)</w:t>
      </w:r>
      <w:r w:rsidRPr="00EE5ED9" w:rsidR="005E4DAE">
        <w:rPr>
          <w:color w:val="EE0000"/>
          <w:lang w:val="nl-NL"/>
        </w:rPr>
        <w:t xml:space="preserve"> Aanpassingen aan de berekeningswijze</w:t>
      </w:r>
      <w:bookmarkEnd w:id="14"/>
    </w:p>
    <w:p w:rsidR="005E4DAE" w:rsidP="00AA57A4" w:rsidRDefault="005E4DAE" w14:paraId="4CA87BB3" w14:textId="6348C543">
      <w:pPr>
        <w:spacing w:before="240"/>
        <w:rPr>
          <w:lang w:val="nl-NL"/>
        </w:rPr>
      </w:pPr>
      <w:r>
        <w:rPr>
          <w:lang w:val="nl-NL"/>
        </w:rPr>
        <w:t>Niet van toepassing</w:t>
      </w:r>
    </w:p>
    <w:p w:rsidR="00AC7FED" w:rsidP="005E4DAE" w:rsidRDefault="00AC7FED" w14:paraId="79C4928C" w14:textId="77777777">
      <w:pPr>
        <w:rPr>
          <w:lang w:val="nl-NL"/>
        </w:rPr>
      </w:pPr>
    </w:p>
    <w:p w:rsidRPr="00EE5ED9" w:rsidR="00C5261F" w:rsidP="00C5261F" w:rsidRDefault="00323696" w14:paraId="0000E9F7" w14:textId="616CEF30">
      <w:pPr>
        <w:pStyle w:val="Kop2"/>
        <w:rPr>
          <w:color w:val="EE0000"/>
        </w:rPr>
      </w:pPr>
      <w:bookmarkStart w:name="_Toc210281065" w:id="15"/>
      <w:r>
        <w:rPr>
          <w:color w:val="EE0000"/>
          <w:lang w:val="nl-NL"/>
        </w:rPr>
        <w:t>n</w:t>
      </w:r>
      <w:r w:rsidRPr="00EE5ED9" w:rsidR="00C5261F">
        <w:rPr>
          <w:color w:val="EE0000"/>
          <w:lang w:val="nl-NL"/>
        </w:rPr>
        <w:t>) Verwijderingsfactoren</w:t>
      </w:r>
      <w:bookmarkEnd w:id="15"/>
      <w:r w:rsidRPr="00EE5ED9" w:rsidR="00C5261F">
        <w:rPr>
          <w:color w:val="EE0000"/>
          <w:lang w:val="nl-NL"/>
        </w:rPr>
        <w:t xml:space="preserve"> </w:t>
      </w:r>
    </w:p>
    <w:p w:rsidR="00C5261F" w:rsidP="00AA57A4" w:rsidRDefault="00C5261F" w14:paraId="3E1C4A86" w14:textId="7C5A04B9">
      <w:pPr>
        <w:spacing w:before="240"/>
        <w:rPr>
          <w:lang w:val="nl-NL"/>
        </w:rPr>
      </w:pPr>
      <w:r w:rsidRPr="009B306F">
        <w:rPr>
          <w:lang w:val="nl-NL"/>
        </w:rPr>
        <w:t>Niet van toepassing</w:t>
      </w:r>
    </w:p>
    <w:p w:rsidRPr="009B306F" w:rsidR="00AC7FED" w:rsidP="00C5261F" w:rsidRDefault="00AC7FED" w14:paraId="247417AF" w14:textId="77777777">
      <w:pPr>
        <w:rPr>
          <w:lang w:val="nl-NL"/>
        </w:rPr>
      </w:pPr>
    </w:p>
    <w:p w:rsidRPr="00EE5ED9" w:rsidR="0052706D" w:rsidP="00C00586" w:rsidRDefault="00323696" w14:paraId="4A78BE9C" w14:textId="292402A3">
      <w:pPr>
        <w:pStyle w:val="Kop2"/>
        <w:rPr>
          <w:color w:val="EE0000"/>
          <w:lang w:val="nl-NL"/>
        </w:rPr>
      </w:pPr>
      <w:bookmarkStart w:name="_Toc210281066" w:id="16"/>
      <w:r>
        <w:rPr>
          <w:color w:val="EE0000"/>
          <w:lang w:val="nl-NL"/>
        </w:rPr>
        <w:t>o</w:t>
      </w:r>
      <w:r w:rsidRPr="00EE5ED9" w:rsidR="00C5261F">
        <w:rPr>
          <w:color w:val="EE0000"/>
          <w:lang w:val="nl-NL"/>
        </w:rPr>
        <w:t>) Onzekerheden voor emissies en verwijderingen</w:t>
      </w:r>
      <w:bookmarkEnd w:id="16"/>
      <w:r w:rsidRPr="00EE5ED9" w:rsidR="00C5261F">
        <w:rPr>
          <w:color w:val="EE0000"/>
          <w:lang w:val="nl-NL"/>
        </w:rPr>
        <w:t xml:space="preserve"> </w:t>
      </w:r>
    </w:p>
    <w:p w:rsidRPr="0052706D" w:rsidR="0052706D" w:rsidP="00AA57A4" w:rsidRDefault="0052706D" w14:paraId="082C565C" w14:textId="0274DF49">
      <w:pPr>
        <w:spacing w:before="240"/>
        <w:jc w:val="both"/>
        <w:rPr>
          <w:lang w:val="nl-NL"/>
        </w:rPr>
      </w:pPr>
      <w:r>
        <w:rPr>
          <w:lang w:val="nl-NL"/>
        </w:rPr>
        <w:t>V</w:t>
      </w:r>
      <w:r w:rsidRPr="0052706D">
        <w:rPr>
          <w:lang w:val="nl-NL"/>
        </w:rPr>
        <w:t xml:space="preserve">oor </w:t>
      </w:r>
      <w:r w:rsidR="00EA778B">
        <w:rPr>
          <w:lang w:val="nl-NL"/>
        </w:rPr>
        <w:t>al het</w:t>
      </w:r>
      <w:r w:rsidRPr="0052706D">
        <w:rPr>
          <w:lang w:val="nl-NL"/>
        </w:rPr>
        <w:t xml:space="preserve"> materiële </w:t>
      </w:r>
      <w:r>
        <w:rPr>
          <w:lang w:val="nl-NL"/>
        </w:rPr>
        <w:t>verbruik</w:t>
      </w:r>
      <w:r w:rsidRPr="0052706D">
        <w:rPr>
          <w:lang w:val="nl-NL"/>
        </w:rPr>
        <w:t xml:space="preserve"> kunnen wij duidelijke emissiefactoren</w:t>
      </w:r>
      <w:r>
        <w:rPr>
          <w:lang w:val="nl-NL"/>
        </w:rPr>
        <w:t xml:space="preserve"> ter calculatie van de CO</w:t>
      </w:r>
      <w:r w:rsidRPr="0052706D">
        <w:rPr>
          <w:vertAlign w:val="subscript"/>
          <w:lang w:val="nl-NL"/>
        </w:rPr>
        <w:t>2</w:t>
      </w:r>
      <w:r>
        <w:rPr>
          <w:lang w:val="nl-NL"/>
        </w:rPr>
        <w:t>-uitstoot</w:t>
      </w:r>
      <w:r w:rsidRPr="0052706D">
        <w:rPr>
          <w:lang w:val="nl-NL"/>
        </w:rPr>
        <w:t xml:space="preserve"> gebruiken. </w:t>
      </w:r>
    </w:p>
    <w:p w:rsidR="002E67CF" w:rsidRDefault="002E67CF" w14:paraId="3E23CE4D" w14:textId="77777777"/>
    <w:p w:rsidRPr="00EE5ED9" w:rsidR="00AC7FED" w:rsidP="00A755F6" w:rsidRDefault="00323696" w14:paraId="2244B8E3" w14:textId="5D3A31EB">
      <w:pPr>
        <w:pStyle w:val="Kop2"/>
        <w:rPr>
          <w:color w:val="EE0000"/>
          <w:lang w:val="nl-NL"/>
        </w:rPr>
      </w:pPr>
      <w:bookmarkStart w:name="_Toc210281067" w:id="17"/>
      <w:r>
        <w:rPr>
          <w:color w:val="EE0000"/>
          <w:lang w:val="nl-NL"/>
        </w:rPr>
        <w:t>p</w:t>
      </w:r>
      <w:r w:rsidRPr="00EE5ED9" w:rsidR="00C5261F">
        <w:rPr>
          <w:color w:val="EE0000"/>
          <w:lang w:val="nl-NL"/>
        </w:rPr>
        <w:t>) Onzekerheid op het resultaat</w:t>
      </w:r>
      <w:bookmarkEnd w:id="17"/>
      <w:r w:rsidRPr="00EE5ED9" w:rsidR="00C5261F">
        <w:rPr>
          <w:color w:val="EE0000"/>
          <w:lang w:val="nl-NL"/>
        </w:rPr>
        <w:t xml:space="preserve"> </w:t>
      </w:r>
    </w:p>
    <w:p w:rsidR="00AC7FED" w:rsidP="00AA57A4" w:rsidRDefault="00AC7FED" w14:paraId="7E045985" w14:textId="2BF74EC4">
      <w:pPr>
        <w:spacing w:before="240"/>
        <w:jc w:val="both"/>
        <w:rPr>
          <w:lang w:val="nl-NL"/>
        </w:rPr>
      </w:pPr>
      <w:r>
        <w:rPr>
          <w:lang w:val="nl-NL"/>
        </w:rPr>
        <w:t>Voor het verzamelen van de verbruik</w:t>
      </w:r>
      <w:r w:rsidR="00074906">
        <w:rPr>
          <w:lang w:val="nl-NL"/>
        </w:rPr>
        <w:t>s</w:t>
      </w:r>
      <w:r>
        <w:rPr>
          <w:lang w:val="nl-NL"/>
        </w:rPr>
        <w:t>gegevens wordt voornamelijk beroep gedaan op facturen. Voor</w:t>
      </w:r>
      <w:r w:rsidR="00361E5E">
        <w:rPr>
          <w:lang w:val="nl-NL"/>
        </w:rPr>
        <w:t xml:space="preserve"> h</w:t>
      </w:r>
      <w:r>
        <w:rPr>
          <w:lang w:val="nl-NL"/>
        </w:rPr>
        <w:t>e</w:t>
      </w:r>
      <w:r w:rsidR="00361E5E">
        <w:rPr>
          <w:lang w:val="nl-NL"/>
        </w:rPr>
        <w:t>t</w:t>
      </w:r>
      <w:r>
        <w:rPr>
          <w:lang w:val="nl-NL"/>
        </w:rPr>
        <w:t xml:space="preserve"> verbruik van elektriciteit, gas en mazout </w:t>
      </w:r>
      <w:r w:rsidR="00361E5E">
        <w:rPr>
          <w:lang w:val="nl-NL"/>
        </w:rPr>
        <w:t>hebben we</w:t>
      </w:r>
      <w:r>
        <w:rPr>
          <w:lang w:val="nl-NL"/>
        </w:rPr>
        <w:t xml:space="preserve"> facturen van de leveranciers</w:t>
      </w:r>
      <w:r w:rsidR="00361E5E">
        <w:rPr>
          <w:lang w:val="nl-NL"/>
        </w:rPr>
        <w:t xml:space="preserve"> ter beschikking</w:t>
      </w:r>
      <w:r>
        <w:rPr>
          <w:lang w:val="nl-NL"/>
        </w:rPr>
        <w:t xml:space="preserve">. </w:t>
      </w:r>
    </w:p>
    <w:p w:rsidR="00C46293" w:rsidP="00C5261F" w:rsidRDefault="00EA778B" w14:paraId="2D62AB1C" w14:textId="419B0CC4">
      <w:pPr>
        <w:rPr>
          <w:lang w:val="nl-NL"/>
        </w:rPr>
      </w:pPr>
      <w:r>
        <w:rPr>
          <w:lang w:val="nl-NL"/>
        </w:rPr>
        <w:t xml:space="preserve">We zijn zeker van </w:t>
      </w:r>
      <w:r w:rsidR="00DE05E8">
        <w:rPr>
          <w:lang w:val="nl-NL"/>
        </w:rPr>
        <w:t xml:space="preserve">zo goed als al </w:t>
      </w:r>
      <w:r>
        <w:rPr>
          <w:lang w:val="nl-NL"/>
        </w:rPr>
        <w:t xml:space="preserve">de gegevens van 2024 want </w:t>
      </w:r>
      <w:r w:rsidR="00DE05E8">
        <w:rPr>
          <w:lang w:val="nl-NL"/>
        </w:rPr>
        <w:t>het meeste</w:t>
      </w:r>
      <w:r>
        <w:rPr>
          <w:lang w:val="nl-NL"/>
        </w:rPr>
        <w:t xml:space="preserve"> sluit aan met de facturen. </w:t>
      </w:r>
      <w:r w:rsidR="00DE05E8">
        <w:rPr>
          <w:lang w:val="nl-NL"/>
        </w:rPr>
        <w:t>Er zijn een paar onzekerheden:</w:t>
      </w:r>
    </w:p>
    <w:p w:rsidR="00DE05E8" w:rsidP="00DE05E8" w:rsidRDefault="00DE05E8" w14:paraId="2A4BB180" w14:textId="3A08F861">
      <w:pPr>
        <w:pStyle w:val="Lijstalinea"/>
        <w:numPr>
          <w:ilvl w:val="0"/>
          <w:numId w:val="11"/>
        </w:numPr>
        <w:rPr>
          <w:lang w:val="nl-NL"/>
        </w:rPr>
      </w:pPr>
      <w:r>
        <w:rPr>
          <w:lang w:val="nl-NL"/>
        </w:rPr>
        <w:t xml:space="preserve">Werven: Er zijn een aantal werven waar er geen duidelijke cijfers waren van het verbruik. We hebben </w:t>
      </w:r>
      <w:r w:rsidR="000C745F">
        <w:rPr>
          <w:lang w:val="nl-NL"/>
        </w:rPr>
        <w:t>voor het gebruik van deze werven dan een assumptie gemaakt die gebaseerd is op andere gelijkaardige werven</w:t>
      </w:r>
    </w:p>
    <w:p w:rsidRPr="00042803" w:rsidR="00042803" w:rsidP="00042803" w:rsidRDefault="009832EA" w14:paraId="520A171A" w14:textId="67E9E676">
      <w:pPr>
        <w:pStyle w:val="Lijstalinea"/>
        <w:numPr>
          <w:ilvl w:val="0"/>
          <w:numId w:val="11"/>
        </w:numPr>
        <w:rPr>
          <w:lang w:val="nl-NL"/>
        </w:rPr>
      </w:pPr>
      <w:r>
        <w:rPr>
          <w:lang w:val="nl-NL"/>
        </w:rPr>
        <w:t xml:space="preserve">Diesel Heftrucks: Dit is een assumptie op basis van 2023. Het verbruik in 2023 is dan ook weer gebaseerd op een soort assumptie. We zijn gaan kijken naar het gemiddeld aantal uur dat elke heftruck rijdt en </w:t>
      </w:r>
      <w:r w:rsidR="00042803">
        <w:rPr>
          <w:lang w:val="nl-NL"/>
        </w:rPr>
        <w:t>met welk gemiddeld gewicht deze rond rijdt. Op basis van deze gemiddeldes hebben we een dieselverbruik kunnen toewijzen aan de heftrucks.</w:t>
      </w:r>
    </w:p>
    <w:p w:rsidRPr="00EE5ED9" w:rsidR="00C5261F" w:rsidP="00C5261F" w:rsidRDefault="00323696" w14:paraId="1A1B61DD" w14:textId="55FA0EC5">
      <w:pPr>
        <w:pStyle w:val="Kop2"/>
        <w:rPr>
          <w:color w:val="EE0000"/>
          <w:lang w:val="nl-NL"/>
        </w:rPr>
      </w:pPr>
      <w:bookmarkStart w:name="_Toc210281068" w:id="18"/>
      <w:r>
        <w:rPr>
          <w:color w:val="EE0000"/>
          <w:lang w:val="nl-NL"/>
        </w:rPr>
        <w:t>q</w:t>
      </w:r>
      <w:r w:rsidRPr="00EE5ED9" w:rsidR="00C5261F">
        <w:rPr>
          <w:color w:val="EE0000"/>
          <w:lang w:val="nl-NL"/>
        </w:rPr>
        <w:t>) Verwijzing naar ISO 14064-1:2019</w:t>
      </w:r>
      <w:bookmarkEnd w:id="18"/>
      <w:r w:rsidRPr="00EE5ED9" w:rsidR="00C5261F">
        <w:rPr>
          <w:color w:val="EE0000"/>
          <w:lang w:val="nl-NL"/>
        </w:rPr>
        <w:t xml:space="preserve"> </w:t>
      </w:r>
    </w:p>
    <w:p w:rsidR="00C5261F" w:rsidP="008B3A0E" w:rsidRDefault="009B2037" w14:paraId="728F106B" w14:textId="3D4B2491">
      <w:pPr>
        <w:spacing w:before="240"/>
        <w:rPr>
          <w:lang w:val="nl-NL"/>
        </w:rPr>
      </w:pPr>
      <w:r w:rsidRPr="009B2037">
        <w:rPr>
          <w:lang w:val="nl-NL"/>
        </w:rPr>
        <w:t xml:space="preserve">Dit </w:t>
      </w:r>
      <w:r>
        <w:rPr>
          <w:lang w:val="nl-NL"/>
        </w:rPr>
        <w:t>rapport</w:t>
      </w:r>
      <w:r w:rsidRPr="009B2037">
        <w:rPr>
          <w:lang w:val="nl-NL"/>
        </w:rPr>
        <w:t xml:space="preserve"> is opgesteld in overeenstemming met ISO</w:t>
      </w:r>
      <w:r>
        <w:rPr>
          <w:lang w:val="nl-NL"/>
        </w:rPr>
        <w:t xml:space="preserve"> 14064-1:2019.</w:t>
      </w:r>
    </w:p>
    <w:p w:rsidR="00C46293" w:rsidP="00C5261F" w:rsidRDefault="00C46293" w14:paraId="06C6AEE3" w14:textId="77777777">
      <w:pPr>
        <w:rPr>
          <w:lang w:val="nl-NL"/>
        </w:rPr>
      </w:pPr>
    </w:p>
    <w:p w:rsidRPr="00EE5ED9" w:rsidR="00C5261F" w:rsidP="00C5261F" w:rsidRDefault="00323696" w14:paraId="27862C22" w14:textId="567C0377">
      <w:pPr>
        <w:pStyle w:val="Kop2"/>
        <w:rPr>
          <w:color w:val="EE0000"/>
          <w:lang w:val="nl-NL"/>
        </w:rPr>
      </w:pPr>
      <w:bookmarkStart w:name="_Toc210281069" w:id="19"/>
      <w:r>
        <w:rPr>
          <w:color w:val="EE0000"/>
          <w:lang w:val="nl-NL"/>
        </w:rPr>
        <w:t>r</w:t>
      </w:r>
      <w:r w:rsidRPr="00EE5ED9" w:rsidR="00C5261F">
        <w:rPr>
          <w:color w:val="EE0000"/>
          <w:lang w:val="nl-NL"/>
        </w:rPr>
        <w:t>) Verwijzing naar verificatie</w:t>
      </w:r>
      <w:bookmarkEnd w:id="19"/>
    </w:p>
    <w:p w:rsidR="00C5261F" w:rsidP="008B3A0E" w:rsidRDefault="00B5326B" w14:paraId="72C4B92D" w14:textId="58D8476A">
      <w:pPr>
        <w:pStyle w:val="Geenafstand"/>
        <w:spacing w:before="240"/>
        <w:rPr>
          <w:lang w:val="nl-NL"/>
        </w:rPr>
      </w:pPr>
      <w:r>
        <w:rPr>
          <w:lang w:val="nl-NL"/>
        </w:rPr>
        <w:t>Niet van toepassing</w:t>
      </w:r>
    </w:p>
    <w:p w:rsidR="00C46293" w:rsidP="00B5326B" w:rsidRDefault="00C46293" w14:paraId="7C3880D3" w14:textId="77777777">
      <w:pPr>
        <w:pStyle w:val="Geenafstand"/>
        <w:rPr>
          <w:lang w:val="nl-NL"/>
        </w:rPr>
      </w:pPr>
    </w:p>
    <w:p w:rsidR="00B5326B" w:rsidP="00B5326B" w:rsidRDefault="00B5326B" w14:paraId="3902AAE7" w14:textId="77777777">
      <w:pPr>
        <w:pStyle w:val="Geenafstand"/>
        <w:rPr>
          <w:lang w:val="nl-NL"/>
        </w:rPr>
      </w:pPr>
    </w:p>
    <w:p w:rsidR="005E4DAE" w:rsidP="00C5261F" w:rsidRDefault="00323696" w14:paraId="412F88B1" w14:textId="374B60A0">
      <w:pPr>
        <w:pStyle w:val="Kop2"/>
        <w:rPr>
          <w:lang w:val="nl-NL"/>
        </w:rPr>
      </w:pPr>
      <w:bookmarkStart w:name="_Toc210281070" w:id="20"/>
      <w:r>
        <w:rPr>
          <w:color w:val="EE0000"/>
          <w:lang w:val="nl-NL"/>
        </w:rPr>
        <w:lastRenderedPageBreak/>
        <w:t>s</w:t>
      </w:r>
      <w:r w:rsidRPr="00EE5ED9" w:rsidR="00C5261F">
        <w:rPr>
          <w:color w:val="EE0000"/>
          <w:lang w:val="nl-NL"/>
        </w:rPr>
        <w:t>)</w:t>
      </w:r>
      <w:r w:rsidRPr="00EE5ED9" w:rsidR="005E4DAE">
        <w:rPr>
          <w:color w:val="EE0000"/>
          <w:lang w:val="nl-NL"/>
        </w:rPr>
        <w:t xml:space="preserve"> Gebruikte emissiefactoren en bronnen</w:t>
      </w:r>
      <w:bookmarkEnd w:id="20"/>
    </w:p>
    <w:p w:rsidR="007E493E" w:rsidP="003639BE" w:rsidRDefault="00B5326B" w14:paraId="6CB85CD5" w14:textId="37ED8714">
      <w:pPr>
        <w:spacing w:before="240"/>
        <w:jc w:val="both"/>
        <w:rPr>
          <w:lang w:val="nl-NL"/>
        </w:rPr>
      </w:pPr>
      <w:r>
        <w:rPr>
          <w:lang w:val="nl-NL"/>
        </w:rPr>
        <w:t>Voor de berekening van de CO</w:t>
      </w:r>
      <w:r w:rsidRPr="00566FB0">
        <w:rPr>
          <w:vertAlign w:val="subscript"/>
          <w:lang w:val="nl-NL"/>
        </w:rPr>
        <w:t>2</w:t>
      </w:r>
      <w:r>
        <w:rPr>
          <w:lang w:val="nl-NL"/>
        </w:rPr>
        <w:t xml:space="preserve">-emissies wordt beroep gedaan op de emissiefactoren van </w:t>
      </w:r>
      <w:hyperlink w:history="1" r:id="rId20">
        <w:r w:rsidRPr="00C2469E" w:rsidR="003639BE">
          <w:rPr>
            <w:rStyle w:val="Hyperlink"/>
            <w:lang w:val="nl-NL"/>
          </w:rPr>
          <w:t>www.co2emissiefactoren.</w:t>
        </w:r>
      </w:hyperlink>
      <w:r w:rsidR="00267C68">
        <w:rPr>
          <w:rStyle w:val="Hyperlink"/>
          <w:lang w:val="nl-NL"/>
        </w:rPr>
        <w:t>be</w:t>
      </w:r>
      <w:r>
        <w:rPr>
          <w:lang w:val="nl-NL"/>
        </w:rPr>
        <w:t xml:space="preserve"> die van SKAO zijn voorgeschreven. </w:t>
      </w:r>
      <w:r w:rsidR="007E493E">
        <w:rPr>
          <w:lang w:val="nl-NL"/>
        </w:rPr>
        <w:tab/>
      </w:r>
    </w:p>
    <w:sectPr w:rsidR="007E493E" w:rsidSect="003073C6">
      <w:footerReference w:type="default" r:id="rId21"/>
      <w:pgSz w:w="11906" w:h="16838" w:orient="portrait"/>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42EF" w:rsidP="009B2037" w:rsidRDefault="008A42EF" w14:paraId="44FA3173" w14:textId="77777777">
      <w:pPr>
        <w:spacing w:after="0" w:line="240" w:lineRule="auto"/>
      </w:pPr>
      <w:r>
        <w:separator/>
      </w:r>
    </w:p>
  </w:endnote>
  <w:endnote w:type="continuationSeparator" w:id="0">
    <w:p w:rsidR="008A42EF" w:rsidP="009B2037" w:rsidRDefault="008A42EF" w14:paraId="5ADEACC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07898"/>
      <w:docPartObj>
        <w:docPartGallery w:val="Page Numbers (Bottom of Page)"/>
        <w:docPartUnique/>
      </w:docPartObj>
    </w:sdtPr>
    <w:sdtContent>
      <w:p w:rsidR="003073C6" w:rsidRDefault="003073C6" w14:paraId="55E6993F" w14:textId="1A744668">
        <w:pPr>
          <w:pStyle w:val="Voettekst"/>
          <w:jc w:val="right"/>
        </w:pPr>
        <w:r>
          <w:fldChar w:fldCharType="begin"/>
        </w:r>
        <w:r>
          <w:instrText>PAGE   \* MERGEFORMAT</w:instrText>
        </w:r>
        <w:r>
          <w:fldChar w:fldCharType="separate"/>
        </w:r>
        <w:r>
          <w:rPr>
            <w:lang w:val="nl-NL"/>
          </w:rPr>
          <w:t>2</w:t>
        </w:r>
        <w:r>
          <w:fldChar w:fldCharType="end"/>
        </w:r>
      </w:p>
    </w:sdtContent>
  </w:sdt>
  <w:p w:rsidR="00364A94" w:rsidRDefault="00364A94" w14:paraId="659F83EE" w14:textId="5DD93B76">
    <w:pPr>
      <w:pStyle w:val="Voettekst"/>
    </w:pPr>
    <w:r>
      <w:t>Emissie-inventaris 202</w:t>
    </w:r>
    <w:r w:rsidR="0081482E">
      <w:t>4</w:t>
    </w:r>
    <w:r>
      <w:t xml:space="preserve"> </w:t>
    </w:r>
    <w:r w:rsidR="007266D5">
      <w:t>Houben</w:t>
    </w:r>
  </w:p>
  <w:p w:rsidR="007266D5" w:rsidRDefault="007266D5" w14:paraId="53412A3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42EF" w:rsidP="009B2037" w:rsidRDefault="008A42EF" w14:paraId="154CF727" w14:textId="77777777">
      <w:pPr>
        <w:spacing w:after="0" w:line="240" w:lineRule="auto"/>
      </w:pPr>
      <w:r>
        <w:separator/>
      </w:r>
    </w:p>
  </w:footnote>
  <w:footnote w:type="continuationSeparator" w:id="0">
    <w:p w:rsidR="008A42EF" w:rsidP="009B2037" w:rsidRDefault="008A42EF" w14:paraId="09A872F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C1456"/>
    <w:multiLevelType w:val="hybridMultilevel"/>
    <w:tmpl w:val="DA94F710"/>
    <w:lvl w:ilvl="0" w:tplc="D52CA536">
      <w:start w:val="11"/>
      <w:numFmt w:val="lowerLetter"/>
      <w:lvlText w:val="%1."/>
      <w:lvlJc w:val="left"/>
      <w:pPr>
        <w:tabs>
          <w:tab w:val="num" w:pos="720"/>
        </w:tabs>
        <w:ind w:left="720" w:hanging="360"/>
      </w:pPr>
    </w:lvl>
    <w:lvl w:ilvl="1" w:tplc="9698CEB2" w:tentative="1">
      <w:start w:val="1"/>
      <w:numFmt w:val="lowerLetter"/>
      <w:lvlText w:val="%2."/>
      <w:lvlJc w:val="left"/>
      <w:pPr>
        <w:tabs>
          <w:tab w:val="num" w:pos="1440"/>
        </w:tabs>
        <w:ind w:left="1440" w:hanging="360"/>
      </w:pPr>
    </w:lvl>
    <w:lvl w:ilvl="2" w:tplc="FB440C52" w:tentative="1">
      <w:start w:val="1"/>
      <w:numFmt w:val="lowerLetter"/>
      <w:lvlText w:val="%3."/>
      <w:lvlJc w:val="left"/>
      <w:pPr>
        <w:tabs>
          <w:tab w:val="num" w:pos="2160"/>
        </w:tabs>
        <w:ind w:left="2160" w:hanging="360"/>
      </w:pPr>
    </w:lvl>
    <w:lvl w:ilvl="3" w:tplc="E75E846C" w:tentative="1">
      <w:start w:val="1"/>
      <w:numFmt w:val="lowerLetter"/>
      <w:lvlText w:val="%4."/>
      <w:lvlJc w:val="left"/>
      <w:pPr>
        <w:tabs>
          <w:tab w:val="num" w:pos="2880"/>
        </w:tabs>
        <w:ind w:left="2880" w:hanging="360"/>
      </w:pPr>
    </w:lvl>
    <w:lvl w:ilvl="4" w:tplc="9D96F898" w:tentative="1">
      <w:start w:val="1"/>
      <w:numFmt w:val="lowerLetter"/>
      <w:lvlText w:val="%5."/>
      <w:lvlJc w:val="left"/>
      <w:pPr>
        <w:tabs>
          <w:tab w:val="num" w:pos="3600"/>
        </w:tabs>
        <w:ind w:left="3600" w:hanging="360"/>
      </w:pPr>
    </w:lvl>
    <w:lvl w:ilvl="5" w:tplc="A71C88CC" w:tentative="1">
      <w:start w:val="1"/>
      <w:numFmt w:val="lowerLetter"/>
      <w:lvlText w:val="%6."/>
      <w:lvlJc w:val="left"/>
      <w:pPr>
        <w:tabs>
          <w:tab w:val="num" w:pos="4320"/>
        </w:tabs>
        <w:ind w:left="4320" w:hanging="360"/>
      </w:pPr>
    </w:lvl>
    <w:lvl w:ilvl="6" w:tplc="76D8C8FA" w:tentative="1">
      <w:start w:val="1"/>
      <w:numFmt w:val="lowerLetter"/>
      <w:lvlText w:val="%7."/>
      <w:lvlJc w:val="left"/>
      <w:pPr>
        <w:tabs>
          <w:tab w:val="num" w:pos="5040"/>
        </w:tabs>
        <w:ind w:left="5040" w:hanging="360"/>
      </w:pPr>
    </w:lvl>
    <w:lvl w:ilvl="7" w:tplc="93DCC9DC" w:tentative="1">
      <w:start w:val="1"/>
      <w:numFmt w:val="lowerLetter"/>
      <w:lvlText w:val="%8."/>
      <w:lvlJc w:val="left"/>
      <w:pPr>
        <w:tabs>
          <w:tab w:val="num" w:pos="5760"/>
        </w:tabs>
        <w:ind w:left="5760" w:hanging="360"/>
      </w:pPr>
    </w:lvl>
    <w:lvl w:ilvl="8" w:tplc="A0CC33F0" w:tentative="1">
      <w:start w:val="1"/>
      <w:numFmt w:val="lowerLetter"/>
      <w:lvlText w:val="%9."/>
      <w:lvlJc w:val="left"/>
      <w:pPr>
        <w:tabs>
          <w:tab w:val="num" w:pos="6480"/>
        </w:tabs>
        <w:ind w:left="6480" w:hanging="360"/>
      </w:pPr>
    </w:lvl>
  </w:abstractNum>
  <w:abstractNum w:abstractNumId="1" w15:restartNumberingAfterBreak="0">
    <w:nsid w:val="134F7FF7"/>
    <w:multiLevelType w:val="hybridMultilevel"/>
    <w:tmpl w:val="D6088FC6"/>
    <w:lvl w:ilvl="0" w:tplc="06E26076">
      <w:start w:val="1"/>
      <w:numFmt w:val="lowerLetter"/>
      <w:lvlText w:val="%1."/>
      <w:lvlJc w:val="left"/>
      <w:pPr>
        <w:tabs>
          <w:tab w:val="num" w:pos="720"/>
        </w:tabs>
        <w:ind w:left="720" w:hanging="360"/>
      </w:pPr>
    </w:lvl>
    <w:lvl w:ilvl="1" w:tplc="2CFE9822" w:tentative="1">
      <w:start w:val="1"/>
      <w:numFmt w:val="lowerLetter"/>
      <w:lvlText w:val="%2."/>
      <w:lvlJc w:val="left"/>
      <w:pPr>
        <w:tabs>
          <w:tab w:val="num" w:pos="1440"/>
        </w:tabs>
        <w:ind w:left="1440" w:hanging="360"/>
      </w:pPr>
    </w:lvl>
    <w:lvl w:ilvl="2" w:tplc="C4489B8A" w:tentative="1">
      <w:start w:val="1"/>
      <w:numFmt w:val="lowerLetter"/>
      <w:lvlText w:val="%3."/>
      <w:lvlJc w:val="left"/>
      <w:pPr>
        <w:tabs>
          <w:tab w:val="num" w:pos="2160"/>
        </w:tabs>
        <w:ind w:left="2160" w:hanging="360"/>
      </w:pPr>
    </w:lvl>
    <w:lvl w:ilvl="3" w:tplc="94168B36" w:tentative="1">
      <w:start w:val="1"/>
      <w:numFmt w:val="lowerLetter"/>
      <w:lvlText w:val="%4."/>
      <w:lvlJc w:val="left"/>
      <w:pPr>
        <w:tabs>
          <w:tab w:val="num" w:pos="2880"/>
        </w:tabs>
        <w:ind w:left="2880" w:hanging="360"/>
      </w:pPr>
    </w:lvl>
    <w:lvl w:ilvl="4" w:tplc="247C0FB4" w:tentative="1">
      <w:start w:val="1"/>
      <w:numFmt w:val="lowerLetter"/>
      <w:lvlText w:val="%5."/>
      <w:lvlJc w:val="left"/>
      <w:pPr>
        <w:tabs>
          <w:tab w:val="num" w:pos="3600"/>
        </w:tabs>
        <w:ind w:left="3600" w:hanging="360"/>
      </w:pPr>
    </w:lvl>
    <w:lvl w:ilvl="5" w:tplc="D75C664A" w:tentative="1">
      <w:start w:val="1"/>
      <w:numFmt w:val="lowerLetter"/>
      <w:lvlText w:val="%6."/>
      <w:lvlJc w:val="left"/>
      <w:pPr>
        <w:tabs>
          <w:tab w:val="num" w:pos="4320"/>
        </w:tabs>
        <w:ind w:left="4320" w:hanging="360"/>
      </w:pPr>
    </w:lvl>
    <w:lvl w:ilvl="6" w:tplc="9C0CED7C" w:tentative="1">
      <w:start w:val="1"/>
      <w:numFmt w:val="lowerLetter"/>
      <w:lvlText w:val="%7."/>
      <w:lvlJc w:val="left"/>
      <w:pPr>
        <w:tabs>
          <w:tab w:val="num" w:pos="5040"/>
        </w:tabs>
        <w:ind w:left="5040" w:hanging="360"/>
      </w:pPr>
    </w:lvl>
    <w:lvl w:ilvl="7" w:tplc="5F5A9E48" w:tentative="1">
      <w:start w:val="1"/>
      <w:numFmt w:val="lowerLetter"/>
      <w:lvlText w:val="%8."/>
      <w:lvlJc w:val="left"/>
      <w:pPr>
        <w:tabs>
          <w:tab w:val="num" w:pos="5760"/>
        </w:tabs>
        <w:ind w:left="5760" w:hanging="360"/>
      </w:pPr>
    </w:lvl>
    <w:lvl w:ilvl="8" w:tplc="DE6EB3F8" w:tentative="1">
      <w:start w:val="1"/>
      <w:numFmt w:val="lowerLetter"/>
      <w:lvlText w:val="%9."/>
      <w:lvlJc w:val="left"/>
      <w:pPr>
        <w:tabs>
          <w:tab w:val="num" w:pos="6480"/>
        </w:tabs>
        <w:ind w:left="6480" w:hanging="360"/>
      </w:pPr>
    </w:lvl>
  </w:abstractNum>
  <w:abstractNum w:abstractNumId="2" w15:restartNumberingAfterBreak="0">
    <w:nsid w:val="18367AD3"/>
    <w:multiLevelType w:val="multilevel"/>
    <w:tmpl w:val="7CDA2F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A622CD5"/>
    <w:multiLevelType w:val="hybridMultilevel"/>
    <w:tmpl w:val="1FDE0AEA"/>
    <w:lvl w:ilvl="0" w:tplc="0E68114C">
      <w:start w:val="1"/>
      <w:numFmt w:val="lowerLetter"/>
      <w:lvlText w:val="%1."/>
      <w:lvlJc w:val="left"/>
      <w:pPr>
        <w:tabs>
          <w:tab w:val="num" w:pos="720"/>
        </w:tabs>
        <w:ind w:left="720" w:hanging="360"/>
      </w:pPr>
    </w:lvl>
    <w:lvl w:ilvl="1" w:tplc="01C07CD6" w:tentative="1">
      <w:start w:val="1"/>
      <w:numFmt w:val="lowerLetter"/>
      <w:lvlText w:val="%2."/>
      <w:lvlJc w:val="left"/>
      <w:pPr>
        <w:tabs>
          <w:tab w:val="num" w:pos="1440"/>
        </w:tabs>
        <w:ind w:left="1440" w:hanging="360"/>
      </w:pPr>
    </w:lvl>
    <w:lvl w:ilvl="2" w:tplc="BA0031FE" w:tentative="1">
      <w:start w:val="1"/>
      <w:numFmt w:val="lowerLetter"/>
      <w:lvlText w:val="%3."/>
      <w:lvlJc w:val="left"/>
      <w:pPr>
        <w:tabs>
          <w:tab w:val="num" w:pos="2160"/>
        </w:tabs>
        <w:ind w:left="2160" w:hanging="360"/>
      </w:pPr>
    </w:lvl>
    <w:lvl w:ilvl="3" w:tplc="4FA84EFE" w:tentative="1">
      <w:start w:val="1"/>
      <w:numFmt w:val="lowerLetter"/>
      <w:lvlText w:val="%4."/>
      <w:lvlJc w:val="left"/>
      <w:pPr>
        <w:tabs>
          <w:tab w:val="num" w:pos="2880"/>
        </w:tabs>
        <w:ind w:left="2880" w:hanging="360"/>
      </w:pPr>
    </w:lvl>
    <w:lvl w:ilvl="4" w:tplc="0066C78E" w:tentative="1">
      <w:start w:val="1"/>
      <w:numFmt w:val="lowerLetter"/>
      <w:lvlText w:val="%5."/>
      <w:lvlJc w:val="left"/>
      <w:pPr>
        <w:tabs>
          <w:tab w:val="num" w:pos="3600"/>
        </w:tabs>
        <w:ind w:left="3600" w:hanging="360"/>
      </w:pPr>
    </w:lvl>
    <w:lvl w:ilvl="5" w:tplc="40D499FA" w:tentative="1">
      <w:start w:val="1"/>
      <w:numFmt w:val="lowerLetter"/>
      <w:lvlText w:val="%6."/>
      <w:lvlJc w:val="left"/>
      <w:pPr>
        <w:tabs>
          <w:tab w:val="num" w:pos="4320"/>
        </w:tabs>
        <w:ind w:left="4320" w:hanging="360"/>
      </w:pPr>
    </w:lvl>
    <w:lvl w:ilvl="6" w:tplc="AF8E5C5C" w:tentative="1">
      <w:start w:val="1"/>
      <w:numFmt w:val="lowerLetter"/>
      <w:lvlText w:val="%7."/>
      <w:lvlJc w:val="left"/>
      <w:pPr>
        <w:tabs>
          <w:tab w:val="num" w:pos="5040"/>
        </w:tabs>
        <w:ind w:left="5040" w:hanging="360"/>
      </w:pPr>
    </w:lvl>
    <w:lvl w:ilvl="7" w:tplc="B9A22444" w:tentative="1">
      <w:start w:val="1"/>
      <w:numFmt w:val="lowerLetter"/>
      <w:lvlText w:val="%8."/>
      <w:lvlJc w:val="left"/>
      <w:pPr>
        <w:tabs>
          <w:tab w:val="num" w:pos="5760"/>
        </w:tabs>
        <w:ind w:left="5760" w:hanging="360"/>
      </w:pPr>
    </w:lvl>
    <w:lvl w:ilvl="8" w:tplc="9110806E" w:tentative="1">
      <w:start w:val="1"/>
      <w:numFmt w:val="lowerLetter"/>
      <w:lvlText w:val="%9."/>
      <w:lvlJc w:val="left"/>
      <w:pPr>
        <w:tabs>
          <w:tab w:val="num" w:pos="6480"/>
        </w:tabs>
        <w:ind w:left="6480" w:hanging="360"/>
      </w:pPr>
    </w:lvl>
  </w:abstractNum>
  <w:abstractNum w:abstractNumId="4" w15:restartNumberingAfterBreak="0">
    <w:nsid w:val="2F353F54"/>
    <w:multiLevelType w:val="hybridMultilevel"/>
    <w:tmpl w:val="E6EA45C4"/>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7042E6A"/>
    <w:multiLevelType w:val="hybridMultilevel"/>
    <w:tmpl w:val="C3008EFC"/>
    <w:lvl w:ilvl="0" w:tplc="08130001">
      <w:start w:val="1"/>
      <w:numFmt w:val="bullet"/>
      <w:lvlText w:val=""/>
      <w:lvlJc w:val="left"/>
      <w:pPr>
        <w:ind w:left="720" w:hanging="360"/>
      </w:pPr>
      <w:rPr>
        <w:rFonts w:hint="default" w:ascii="Symbol" w:hAnsi="Symbol"/>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6" w15:restartNumberingAfterBreak="0">
    <w:nsid w:val="49F906E6"/>
    <w:multiLevelType w:val="hybridMultilevel"/>
    <w:tmpl w:val="AF7A4E2C"/>
    <w:lvl w:ilvl="0" w:tplc="561A81AC">
      <w:start w:val="1"/>
      <w:numFmt w:val="lowerLetter"/>
      <w:lvlText w:val="%1."/>
      <w:lvlJc w:val="left"/>
      <w:pPr>
        <w:tabs>
          <w:tab w:val="num" w:pos="720"/>
        </w:tabs>
        <w:ind w:left="720" w:hanging="360"/>
      </w:pPr>
    </w:lvl>
    <w:lvl w:ilvl="1" w:tplc="441419B8" w:tentative="1">
      <w:start w:val="1"/>
      <w:numFmt w:val="lowerLetter"/>
      <w:lvlText w:val="%2."/>
      <w:lvlJc w:val="left"/>
      <w:pPr>
        <w:tabs>
          <w:tab w:val="num" w:pos="1440"/>
        </w:tabs>
        <w:ind w:left="1440" w:hanging="360"/>
      </w:pPr>
    </w:lvl>
    <w:lvl w:ilvl="2" w:tplc="162C1BB6" w:tentative="1">
      <w:start w:val="1"/>
      <w:numFmt w:val="lowerLetter"/>
      <w:lvlText w:val="%3."/>
      <w:lvlJc w:val="left"/>
      <w:pPr>
        <w:tabs>
          <w:tab w:val="num" w:pos="2160"/>
        </w:tabs>
        <w:ind w:left="2160" w:hanging="360"/>
      </w:pPr>
    </w:lvl>
    <w:lvl w:ilvl="3" w:tplc="8B2489D8" w:tentative="1">
      <w:start w:val="1"/>
      <w:numFmt w:val="lowerLetter"/>
      <w:lvlText w:val="%4."/>
      <w:lvlJc w:val="left"/>
      <w:pPr>
        <w:tabs>
          <w:tab w:val="num" w:pos="2880"/>
        </w:tabs>
        <w:ind w:left="2880" w:hanging="360"/>
      </w:pPr>
    </w:lvl>
    <w:lvl w:ilvl="4" w:tplc="93A81928" w:tentative="1">
      <w:start w:val="1"/>
      <w:numFmt w:val="lowerLetter"/>
      <w:lvlText w:val="%5."/>
      <w:lvlJc w:val="left"/>
      <w:pPr>
        <w:tabs>
          <w:tab w:val="num" w:pos="3600"/>
        </w:tabs>
        <w:ind w:left="3600" w:hanging="360"/>
      </w:pPr>
    </w:lvl>
    <w:lvl w:ilvl="5" w:tplc="74963A8A" w:tentative="1">
      <w:start w:val="1"/>
      <w:numFmt w:val="lowerLetter"/>
      <w:lvlText w:val="%6."/>
      <w:lvlJc w:val="left"/>
      <w:pPr>
        <w:tabs>
          <w:tab w:val="num" w:pos="4320"/>
        </w:tabs>
        <w:ind w:left="4320" w:hanging="360"/>
      </w:pPr>
    </w:lvl>
    <w:lvl w:ilvl="6" w:tplc="4692DEB8" w:tentative="1">
      <w:start w:val="1"/>
      <w:numFmt w:val="lowerLetter"/>
      <w:lvlText w:val="%7."/>
      <w:lvlJc w:val="left"/>
      <w:pPr>
        <w:tabs>
          <w:tab w:val="num" w:pos="5040"/>
        </w:tabs>
        <w:ind w:left="5040" w:hanging="360"/>
      </w:pPr>
    </w:lvl>
    <w:lvl w:ilvl="7" w:tplc="CA1291A6" w:tentative="1">
      <w:start w:val="1"/>
      <w:numFmt w:val="lowerLetter"/>
      <w:lvlText w:val="%8."/>
      <w:lvlJc w:val="left"/>
      <w:pPr>
        <w:tabs>
          <w:tab w:val="num" w:pos="5760"/>
        </w:tabs>
        <w:ind w:left="5760" w:hanging="360"/>
      </w:pPr>
    </w:lvl>
    <w:lvl w:ilvl="8" w:tplc="FD6CE6B4" w:tentative="1">
      <w:start w:val="1"/>
      <w:numFmt w:val="lowerLetter"/>
      <w:lvlText w:val="%9."/>
      <w:lvlJc w:val="left"/>
      <w:pPr>
        <w:tabs>
          <w:tab w:val="num" w:pos="6480"/>
        </w:tabs>
        <w:ind w:left="6480" w:hanging="360"/>
      </w:pPr>
    </w:lvl>
  </w:abstractNum>
  <w:abstractNum w:abstractNumId="7" w15:restartNumberingAfterBreak="0">
    <w:nsid w:val="5AE01C11"/>
    <w:multiLevelType w:val="hybridMultilevel"/>
    <w:tmpl w:val="063A34D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6FC241A"/>
    <w:multiLevelType w:val="hybridMultilevel"/>
    <w:tmpl w:val="4DA418AC"/>
    <w:lvl w:ilvl="0" w:tplc="E72AC800">
      <w:start w:val="1"/>
      <w:numFmt w:val="lowerLetter"/>
      <w:lvlText w:val="%1."/>
      <w:lvlJc w:val="left"/>
      <w:pPr>
        <w:tabs>
          <w:tab w:val="num" w:pos="720"/>
        </w:tabs>
        <w:ind w:left="720" w:hanging="360"/>
      </w:pPr>
    </w:lvl>
    <w:lvl w:ilvl="1" w:tplc="1DFA6F8C" w:tentative="1">
      <w:start w:val="1"/>
      <w:numFmt w:val="lowerLetter"/>
      <w:lvlText w:val="%2."/>
      <w:lvlJc w:val="left"/>
      <w:pPr>
        <w:tabs>
          <w:tab w:val="num" w:pos="1440"/>
        </w:tabs>
        <w:ind w:left="1440" w:hanging="360"/>
      </w:pPr>
    </w:lvl>
    <w:lvl w:ilvl="2" w:tplc="B05C5310" w:tentative="1">
      <w:start w:val="1"/>
      <w:numFmt w:val="lowerLetter"/>
      <w:lvlText w:val="%3."/>
      <w:lvlJc w:val="left"/>
      <w:pPr>
        <w:tabs>
          <w:tab w:val="num" w:pos="2160"/>
        </w:tabs>
        <w:ind w:left="2160" w:hanging="360"/>
      </w:pPr>
    </w:lvl>
    <w:lvl w:ilvl="3" w:tplc="260C11C8" w:tentative="1">
      <w:start w:val="1"/>
      <w:numFmt w:val="lowerLetter"/>
      <w:lvlText w:val="%4."/>
      <w:lvlJc w:val="left"/>
      <w:pPr>
        <w:tabs>
          <w:tab w:val="num" w:pos="2880"/>
        </w:tabs>
        <w:ind w:left="2880" w:hanging="360"/>
      </w:pPr>
    </w:lvl>
    <w:lvl w:ilvl="4" w:tplc="81423816" w:tentative="1">
      <w:start w:val="1"/>
      <w:numFmt w:val="lowerLetter"/>
      <w:lvlText w:val="%5."/>
      <w:lvlJc w:val="left"/>
      <w:pPr>
        <w:tabs>
          <w:tab w:val="num" w:pos="3600"/>
        </w:tabs>
        <w:ind w:left="3600" w:hanging="360"/>
      </w:pPr>
    </w:lvl>
    <w:lvl w:ilvl="5" w:tplc="09E27854" w:tentative="1">
      <w:start w:val="1"/>
      <w:numFmt w:val="lowerLetter"/>
      <w:lvlText w:val="%6."/>
      <w:lvlJc w:val="left"/>
      <w:pPr>
        <w:tabs>
          <w:tab w:val="num" w:pos="4320"/>
        </w:tabs>
        <w:ind w:left="4320" w:hanging="360"/>
      </w:pPr>
    </w:lvl>
    <w:lvl w:ilvl="6" w:tplc="B146589A" w:tentative="1">
      <w:start w:val="1"/>
      <w:numFmt w:val="lowerLetter"/>
      <w:lvlText w:val="%7."/>
      <w:lvlJc w:val="left"/>
      <w:pPr>
        <w:tabs>
          <w:tab w:val="num" w:pos="5040"/>
        </w:tabs>
        <w:ind w:left="5040" w:hanging="360"/>
      </w:pPr>
    </w:lvl>
    <w:lvl w:ilvl="7" w:tplc="8848C91E" w:tentative="1">
      <w:start w:val="1"/>
      <w:numFmt w:val="lowerLetter"/>
      <w:lvlText w:val="%8."/>
      <w:lvlJc w:val="left"/>
      <w:pPr>
        <w:tabs>
          <w:tab w:val="num" w:pos="5760"/>
        </w:tabs>
        <w:ind w:left="5760" w:hanging="360"/>
      </w:pPr>
    </w:lvl>
    <w:lvl w:ilvl="8" w:tplc="18D29D3A" w:tentative="1">
      <w:start w:val="1"/>
      <w:numFmt w:val="lowerLetter"/>
      <w:lvlText w:val="%9."/>
      <w:lvlJc w:val="left"/>
      <w:pPr>
        <w:tabs>
          <w:tab w:val="num" w:pos="6480"/>
        </w:tabs>
        <w:ind w:left="6480" w:hanging="360"/>
      </w:pPr>
    </w:lvl>
  </w:abstractNum>
  <w:abstractNum w:abstractNumId="9" w15:restartNumberingAfterBreak="0">
    <w:nsid w:val="75947F14"/>
    <w:multiLevelType w:val="hybridMultilevel"/>
    <w:tmpl w:val="9DCC0EC4"/>
    <w:lvl w:ilvl="0" w:tplc="8C040972">
      <w:start w:val="3"/>
      <w:numFmt w:val="bullet"/>
      <w:lvlText w:val="-"/>
      <w:lvlJc w:val="left"/>
      <w:pPr>
        <w:ind w:left="720" w:hanging="360"/>
      </w:pPr>
      <w:rPr>
        <w:rFonts w:hint="default" w:ascii="Calibri" w:hAnsi="Calibri" w:cs="Calibri" w:eastAsiaTheme="minorHAnsi"/>
      </w:rPr>
    </w:lvl>
    <w:lvl w:ilvl="1" w:tplc="08130003">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0" w15:restartNumberingAfterBreak="0">
    <w:nsid w:val="79494923"/>
    <w:multiLevelType w:val="hybridMultilevel"/>
    <w:tmpl w:val="EEC0BA08"/>
    <w:lvl w:ilvl="0" w:tplc="45508508">
      <w:start w:val="1"/>
      <w:numFmt w:val="lowerLetter"/>
      <w:lvlText w:val="%1."/>
      <w:lvlJc w:val="left"/>
      <w:pPr>
        <w:tabs>
          <w:tab w:val="num" w:pos="720"/>
        </w:tabs>
        <w:ind w:left="720" w:hanging="360"/>
      </w:pPr>
    </w:lvl>
    <w:lvl w:ilvl="1" w:tplc="F0A22562" w:tentative="1">
      <w:start w:val="1"/>
      <w:numFmt w:val="lowerLetter"/>
      <w:lvlText w:val="%2."/>
      <w:lvlJc w:val="left"/>
      <w:pPr>
        <w:tabs>
          <w:tab w:val="num" w:pos="1440"/>
        </w:tabs>
        <w:ind w:left="1440" w:hanging="360"/>
      </w:pPr>
    </w:lvl>
    <w:lvl w:ilvl="2" w:tplc="A2FC4ADE" w:tentative="1">
      <w:start w:val="1"/>
      <w:numFmt w:val="lowerLetter"/>
      <w:lvlText w:val="%3."/>
      <w:lvlJc w:val="left"/>
      <w:pPr>
        <w:tabs>
          <w:tab w:val="num" w:pos="2160"/>
        </w:tabs>
        <w:ind w:left="2160" w:hanging="360"/>
      </w:pPr>
    </w:lvl>
    <w:lvl w:ilvl="3" w:tplc="74BCD3DA" w:tentative="1">
      <w:start w:val="1"/>
      <w:numFmt w:val="lowerLetter"/>
      <w:lvlText w:val="%4."/>
      <w:lvlJc w:val="left"/>
      <w:pPr>
        <w:tabs>
          <w:tab w:val="num" w:pos="2880"/>
        </w:tabs>
        <w:ind w:left="2880" w:hanging="360"/>
      </w:pPr>
    </w:lvl>
    <w:lvl w:ilvl="4" w:tplc="13864BBC" w:tentative="1">
      <w:start w:val="1"/>
      <w:numFmt w:val="lowerLetter"/>
      <w:lvlText w:val="%5."/>
      <w:lvlJc w:val="left"/>
      <w:pPr>
        <w:tabs>
          <w:tab w:val="num" w:pos="3600"/>
        </w:tabs>
        <w:ind w:left="3600" w:hanging="360"/>
      </w:pPr>
    </w:lvl>
    <w:lvl w:ilvl="5" w:tplc="CCDA4A4E" w:tentative="1">
      <w:start w:val="1"/>
      <w:numFmt w:val="lowerLetter"/>
      <w:lvlText w:val="%6."/>
      <w:lvlJc w:val="left"/>
      <w:pPr>
        <w:tabs>
          <w:tab w:val="num" w:pos="4320"/>
        </w:tabs>
        <w:ind w:left="4320" w:hanging="360"/>
      </w:pPr>
    </w:lvl>
    <w:lvl w:ilvl="6" w:tplc="203E3D88" w:tentative="1">
      <w:start w:val="1"/>
      <w:numFmt w:val="lowerLetter"/>
      <w:lvlText w:val="%7."/>
      <w:lvlJc w:val="left"/>
      <w:pPr>
        <w:tabs>
          <w:tab w:val="num" w:pos="5040"/>
        </w:tabs>
        <w:ind w:left="5040" w:hanging="360"/>
      </w:pPr>
    </w:lvl>
    <w:lvl w:ilvl="7" w:tplc="E6F4B00C" w:tentative="1">
      <w:start w:val="1"/>
      <w:numFmt w:val="lowerLetter"/>
      <w:lvlText w:val="%8."/>
      <w:lvlJc w:val="left"/>
      <w:pPr>
        <w:tabs>
          <w:tab w:val="num" w:pos="5760"/>
        </w:tabs>
        <w:ind w:left="5760" w:hanging="360"/>
      </w:pPr>
    </w:lvl>
    <w:lvl w:ilvl="8" w:tplc="73CAABAC" w:tentative="1">
      <w:start w:val="1"/>
      <w:numFmt w:val="lowerLetter"/>
      <w:lvlText w:val="%9."/>
      <w:lvlJc w:val="left"/>
      <w:pPr>
        <w:tabs>
          <w:tab w:val="num" w:pos="6480"/>
        </w:tabs>
        <w:ind w:left="6480" w:hanging="360"/>
      </w:pPr>
    </w:lvl>
  </w:abstractNum>
  <w:abstractNum w:abstractNumId="11" w15:restartNumberingAfterBreak="0">
    <w:nsid w:val="7BFD5AF1"/>
    <w:multiLevelType w:val="multilevel"/>
    <w:tmpl w:val="3B2C626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70874172">
    <w:abstractNumId w:val="9"/>
  </w:num>
  <w:num w:numId="2" w16cid:durableId="464857519">
    <w:abstractNumId w:val="10"/>
  </w:num>
  <w:num w:numId="3" w16cid:durableId="1193222975">
    <w:abstractNumId w:val="6"/>
  </w:num>
  <w:num w:numId="4" w16cid:durableId="1860776070">
    <w:abstractNumId w:val="3"/>
  </w:num>
  <w:num w:numId="5" w16cid:durableId="13767574">
    <w:abstractNumId w:val="1"/>
  </w:num>
  <w:num w:numId="6" w16cid:durableId="263810113">
    <w:abstractNumId w:val="8"/>
  </w:num>
  <w:num w:numId="7" w16cid:durableId="783698762">
    <w:abstractNumId w:val="0"/>
  </w:num>
  <w:num w:numId="8" w16cid:durableId="1636326402">
    <w:abstractNumId w:val="11"/>
  </w:num>
  <w:num w:numId="9" w16cid:durableId="1582521548">
    <w:abstractNumId w:val="7"/>
  </w:num>
  <w:num w:numId="10" w16cid:durableId="693767418">
    <w:abstractNumId w:val="4"/>
  </w:num>
  <w:num w:numId="11" w16cid:durableId="95440365">
    <w:abstractNumId w:val="5"/>
  </w:num>
  <w:num w:numId="12" w16cid:durableId="102967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78C"/>
    <w:rsid w:val="0001248F"/>
    <w:rsid w:val="00016ACA"/>
    <w:rsid w:val="000264A6"/>
    <w:rsid w:val="00027555"/>
    <w:rsid w:val="00031230"/>
    <w:rsid w:val="00031973"/>
    <w:rsid w:val="00040FBA"/>
    <w:rsid w:val="00042803"/>
    <w:rsid w:val="00045BE3"/>
    <w:rsid w:val="000529EB"/>
    <w:rsid w:val="000600D2"/>
    <w:rsid w:val="000627DF"/>
    <w:rsid w:val="00070A24"/>
    <w:rsid w:val="0007294B"/>
    <w:rsid w:val="00073B5A"/>
    <w:rsid w:val="00074906"/>
    <w:rsid w:val="000767A0"/>
    <w:rsid w:val="00077AFB"/>
    <w:rsid w:val="00085F9B"/>
    <w:rsid w:val="000865BE"/>
    <w:rsid w:val="00087B49"/>
    <w:rsid w:val="00091C21"/>
    <w:rsid w:val="00092452"/>
    <w:rsid w:val="000A18E9"/>
    <w:rsid w:val="000A5EC0"/>
    <w:rsid w:val="000B29AF"/>
    <w:rsid w:val="000C2C93"/>
    <w:rsid w:val="000C745F"/>
    <w:rsid w:val="000D2550"/>
    <w:rsid w:val="000F2FF1"/>
    <w:rsid w:val="000F4008"/>
    <w:rsid w:val="000F40D0"/>
    <w:rsid w:val="000F677B"/>
    <w:rsid w:val="00106D79"/>
    <w:rsid w:val="00111EE8"/>
    <w:rsid w:val="00122440"/>
    <w:rsid w:val="00122D63"/>
    <w:rsid w:val="00126829"/>
    <w:rsid w:val="00141B29"/>
    <w:rsid w:val="001542DC"/>
    <w:rsid w:val="0016081A"/>
    <w:rsid w:val="00167F16"/>
    <w:rsid w:val="001720DE"/>
    <w:rsid w:val="00174B6C"/>
    <w:rsid w:val="00180172"/>
    <w:rsid w:val="00183D5B"/>
    <w:rsid w:val="00184A15"/>
    <w:rsid w:val="00187847"/>
    <w:rsid w:val="001A22C1"/>
    <w:rsid w:val="001A7466"/>
    <w:rsid w:val="001B48C9"/>
    <w:rsid w:val="001C5629"/>
    <w:rsid w:val="001E1A11"/>
    <w:rsid w:val="001E409C"/>
    <w:rsid w:val="001F0B3C"/>
    <w:rsid w:val="001F6A82"/>
    <w:rsid w:val="002023F8"/>
    <w:rsid w:val="0021123C"/>
    <w:rsid w:val="00220DCA"/>
    <w:rsid w:val="0023489C"/>
    <w:rsid w:val="00236629"/>
    <w:rsid w:val="00237F82"/>
    <w:rsid w:val="00241217"/>
    <w:rsid w:val="0024224B"/>
    <w:rsid w:val="00256C65"/>
    <w:rsid w:val="00257601"/>
    <w:rsid w:val="00260ADA"/>
    <w:rsid w:val="00267C68"/>
    <w:rsid w:val="00281084"/>
    <w:rsid w:val="00281632"/>
    <w:rsid w:val="00285FD9"/>
    <w:rsid w:val="00292FB9"/>
    <w:rsid w:val="002954CB"/>
    <w:rsid w:val="00297C68"/>
    <w:rsid w:val="002B24DB"/>
    <w:rsid w:val="002B31FC"/>
    <w:rsid w:val="002C0B3B"/>
    <w:rsid w:val="002D0209"/>
    <w:rsid w:val="002D4D92"/>
    <w:rsid w:val="002D56E0"/>
    <w:rsid w:val="002D7773"/>
    <w:rsid w:val="002D7847"/>
    <w:rsid w:val="002E1577"/>
    <w:rsid w:val="002E5968"/>
    <w:rsid w:val="002E67CF"/>
    <w:rsid w:val="002F3165"/>
    <w:rsid w:val="002F4A76"/>
    <w:rsid w:val="002F76C1"/>
    <w:rsid w:val="0030038D"/>
    <w:rsid w:val="003073C6"/>
    <w:rsid w:val="00312CDA"/>
    <w:rsid w:val="00320B8F"/>
    <w:rsid w:val="00323696"/>
    <w:rsid w:val="00334A72"/>
    <w:rsid w:val="00336769"/>
    <w:rsid w:val="00342666"/>
    <w:rsid w:val="00344542"/>
    <w:rsid w:val="00345807"/>
    <w:rsid w:val="00346BE7"/>
    <w:rsid w:val="00352C29"/>
    <w:rsid w:val="00361E5E"/>
    <w:rsid w:val="00362BAC"/>
    <w:rsid w:val="003639BE"/>
    <w:rsid w:val="00364942"/>
    <w:rsid w:val="00364A94"/>
    <w:rsid w:val="00366509"/>
    <w:rsid w:val="00371066"/>
    <w:rsid w:val="00371A0C"/>
    <w:rsid w:val="00375F40"/>
    <w:rsid w:val="00381D11"/>
    <w:rsid w:val="003A153F"/>
    <w:rsid w:val="003A18FB"/>
    <w:rsid w:val="003B3AAD"/>
    <w:rsid w:val="003C5979"/>
    <w:rsid w:val="003D7522"/>
    <w:rsid w:val="003E1BD0"/>
    <w:rsid w:val="003F4B9D"/>
    <w:rsid w:val="00400782"/>
    <w:rsid w:val="00404C5F"/>
    <w:rsid w:val="004106E9"/>
    <w:rsid w:val="00415179"/>
    <w:rsid w:val="00436AA5"/>
    <w:rsid w:val="00452485"/>
    <w:rsid w:val="00453EDC"/>
    <w:rsid w:val="004800C8"/>
    <w:rsid w:val="004852C2"/>
    <w:rsid w:val="00486C3F"/>
    <w:rsid w:val="0049118F"/>
    <w:rsid w:val="004A61A2"/>
    <w:rsid w:val="004A6F3A"/>
    <w:rsid w:val="004B6BBC"/>
    <w:rsid w:val="004B74DE"/>
    <w:rsid w:val="004D02DF"/>
    <w:rsid w:val="004D333F"/>
    <w:rsid w:val="004F23C1"/>
    <w:rsid w:val="004F7FEF"/>
    <w:rsid w:val="0050255D"/>
    <w:rsid w:val="00510203"/>
    <w:rsid w:val="00525BF3"/>
    <w:rsid w:val="0052706D"/>
    <w:rsid w:val="00543D90"/>
    <w:rsid w:val="00544649"/>
    <w:rsid w:val="005506D4"/>
    <w:rsid w:val="00564E85"/>
    <w:rsid w:val="00566FB0"/>
    <w:rsid w:val="00573A2F"/>
    <w:rsid w:val="005757ED"/>
    <w:rsid w:val="00576AB2"/>
    <w:rsid w:val="00580913"/>
    <w:rsid w:val="00585E99"/>
    <w:rsid w:val="005A6B9B"/>
    <w:rsid w:val="005B06CE"/>
    <w:rsid w:val="005C2C69"/>
    <w:rsid w:val="005C485B"/>
    <w:rsid w:val="005E4DAE"/>
    <w:rsid w:val="005F4C44"/>
    <w:rsid w:val="00615E0D"/>
    <w:rsid w:val="0061650E"/>
    <w:rsid w:val="0062447E"/>
    <w:rsid w:val="00645F9A"/>
    <w:rsid w:val="00663B88"/>
    <w:rsid w:val="00666127"/>
    <w:rsid w:val="006814A7"/>
    <w:rsid w:val="00686B4C"/>
    <w:rsid w:val="00695FE3"/>
    <w:rsid w:val="006A0E90"/>
    <w:rsid w:val="006A5465"/>
    <w:rsid w:val="006B16D5"/>
    <w:rsid w:val="006B6E80"/>
    <w:rsid w:val="006D34E8"/>
    <w:rsid w:val="006D5D43"/>
    <w:rsid w:val="006E092B"/>
    <w:rsid w:val="006F1333"/>
    <w:rsid w:val="006F1EEA"/>
    <w:rsid w:val="00700B20"/>
    <w:rsid w:val="007038ED"/>
    <w:rsid w:val="0070561A"/>
    <w:rsid w:val="00705EB2"/>
    <w:rsid w:val="00716EA1"/>
    <w:rsid w:val="00721017"/>
    <w:rsid w:val="00722F62"/>
    <w:rsid w:val="007266D5"/>
    <w:rsid w:val="00731E8B"/>
    <w:rsid w:val="00735620"/>
    <w:rsid w:val="007413D6"/>
    <w:rsid w:val="00743B2D"/>
    <w:rsid w:val="00751047"/>
    <w:rsid w:val="0075292E"/>
    <w:rsid w:val="007557CA"/>
    <w:rsid w:val="00756AF2"/>
    <w:rsid w:val="00760872"/>
    <w:rsid w:val="00793A13"/>
    <w:rsid w:val="00797292"/>
    <w:rsid w:val="007A2D8A"/>
    <w:rsid w:val="007A39AA"/>
    <w:rsid w:val="007B75BA"/>
    <w:rsid w:val="007C390E"/>
    <w:rsid w:val="007C6B92"/>
    <w:rsid w:val="007D0F5A"/>
    <w:rsid w:val="007D4046"/>
    <w:rsid w:val="007D592D"/>
    <w:rsid w:val="007E16FB"/>
    <w:rsid w:val="007E3CA2"/>
    <w:rsid w:val="007E493E"/>
    <w:rsid w:val="007F2867"/>
    <w:rsid w:val="00804AE0"/>
    <w:rsid w:val="00806B7F"/>
    <w:rsid w:val="008104F9"/>
    <w:rsid w:val="00811578"/>
    <w:rsid w:val="00811E11"/>
    <w:rsid w:val="00813A14"/>
    <w:rsid w:val="0081482E"/>
    <w:rsid w:val="00816DA8"/>
    <w:rsid w:val="00832F39"/>
    <w:rsid w:val="00842A36"/>
    <w:rsid w:val="0085063D"/>
    <w:rsid w:val="0086629D"/>
    <w:rsid w:val="00874A9E"/>
    <w:rsid w:val="008859D8"/>
    <w:rsid w:val="008A1BF8"/>
    <w:rsid w:val="008A42EF"/>
    <w:rsid w:val="008B3A0E"/>
    <w:rsid w:val="008C0807"/>
    <w:rsid w:val="008C0968"/>
    <w:rsid w:val="008C78EB"/>
    <w:rsid w:val="008D508A"/>
    <w:rsid w:val="008E2BC7"/>
    <w:rsid w:val="008E4143"/>
    <w:rsid w:val="008E4BCF"/>
    <w:rsid w:val="008F414B"/>
    <w:rsid w:val="00901AE9"/>
    <w:rsid w:val="009064FE"/>
    <w:rsid w:val="00907E4C"/>
    <w:rsid w:val="00910324"/>
    <w:rsid w:val="00916600"/>
    <w:rsid w:val="009216AF"/>
    <w:rsid w:val="00925EEF"/>
    <w:rsid w:val="00930218"/>
    <w:rsid w:val="00930CFC"/>
    <w:rsid w:val="00934252"/>
    <w:rsid w:val="00936AD5"/>
    <w:rsid w:val="00941C65"/>
    <w:rsid w:val="00947EEE"/>
    <w:rsid w:val="009603DF"/>
    <w:rsid w:val="0098100B"/>
    <w:rsid w:val="009832EA"/>
    <w:rsid w:val="00983CBC"/>
    <w:rsid w:val="00993E61"/>
    <w:rsid w:val="009A20C1"/>
    <w:rsid w:val="009A6FB4"/>
    <w:rsid w:val="009B2037"/>
    <w:rsid w:val="009B306F"/>
    <w:rsid w:val="009C5750"/>
    <w:rsid w:val="009D0F97"/>
    <w:rsid w:val="009D53E9"/>
    <w:rsid w:val="009D7E08"/>
    <w:rsid w:val="009E3F55"/>
    <w:rsid w:val="009E7313"/>
    <w:rsid w:val="009F578C"/>
    <w:rsid w:val="00A043C5"/>
    <w:rsid w:val="00A12AD5"/>
    <w:rsid w:val="00A24FC3"/>
    <w:rsid w:val="00A50406"/>
    <w:rsid w:val="00A5110F"/>
    <w:rsid w:val="00A54267"/>
    <w:rsid w:val="00A636FC"/>
    <w:rsid w:val="00A6448E"/>
    <w:rsid w:val="00A73E45"/>
    <w:rsid w:val="00A7474D"/>
    <w:rsid w:val="00A74BFC"/>
    <w:rsid w:val="00A755F6"/>
    <w:rsid w:val="00A82663"/>
    <w:rsid w:val="00A91665"/>
    <w:rsid w:val="00A93F4D"/>
    <w:rsid w:val="00AA2D75"/>
    <w:rsid w:val="00AA57A4"/>
    <w:rsid w:val="00AB4E87"/>
    <w:rsid w:val="00AC59C6"/>
    <w:rsid w:val="00AC6AE7"/>
    <w:rsid w:val="00AC6B8D"/>
    <w:rsid w:val="00AC7FED"/>
    <w:rsid w:val="00AD0D7D"/>
    <w:rsid w:val="00AD28D9"/>
    <w:rsid w:val="00AF2232"/>
    <w:rsid w:val="00AF2698"/>
    <w:rsid w:val="00AF65C4"/>
    <w:rsid w:val="00B06518"/>
    <w:rsid w:val="00B2045C"/>
    <w:rsid w:val="00B42082"/>
    <w:rsid w:val="00B44384"/>
    <w:rsid w:val="00B46A37"/>
    <w:rsid w:val="00B5326B"/>
    <w:rsid w:val="00B53CFE"/>
    <w:rsid w:val="00B57702"/>
    <w:rsid w:val="00B61989"/>
    <w:rsid w:val="00B66723"/>
    <w:rsid w:val="00B72429"/>
    <w:rsid w:val="00B81D00"/>
    <w:rsid w:val="00B8641C"/>
    <w:rsid w:val="00B90652"/>
    <w:rsid w:val="00BA0FF5"/>
    <w:rsid w:val="00BA7032"/>
    <w:rsid w:val="00BC128A"/>
    <w:rsid w:val="00BC29DB"/>
    <w:rsid w:val="00BC7173"/>
    <w:rsid w:val="00BD3DB3"/>
    <w:rsid w:val="00BD5A14"/>
    <w:rsid w:val="00BD61AF"/>
    <w:rsid w:val="00BE1A21"/>
    <w:rsid w:val="00BE235D"/>
    <w:rsid w:val="00C00586"/>
    <w:rsid w:val="00C02F8B"/>
    <w:rsid w:val="00C03298"/>
    <w:rsid w:val="00C06369"/>
    <w:rsid w:val="00C10649"/>
    <w:rsid w:val="00C30A4B"/>
    <w:rsid w:val="00C34EB4"/>
    <w:rsid w:val="00C46293"/>
    <w:rsid w:val="00C467D4"/>
    <w:rsid w:val="00C4696D"/>
    <w:rsid w:val="00C5261F"/>
    <w:rsid w:val="00C73D34"/>
    <w:rsid w:val="00C74C3C"/>
    <w:rsid w:val="00C81595"/>
    <w:rsid w:val="00C9320F"/>
    <w:rsid w:val="00C95D34"/>
    <w:rsid w:val="00CA6206"/>
    <w:rsid w:val="00CB3E6C"/>
    <w:rsid w:val="00CB4BD0"/>
    <w:rsid w:val="00CB5394"/>
    <w:rsid w:val="00CB6D1B"/>
    <w:rsid w:val="00CD782F"/>
    <w:rsid w:val="00CE6169"/>
    <w:rsid w:val="00D12C50"/>
    <w:rsid w:val="00D13F3A"/>
    <w:rsid w:val="00D41627"/>
    <w:rsid w:val="00D4265D"/>
    <w:rsid w:val="00D42B0D"/>
    <w:rsid w:val="00D47769"/>
    <w:rsid w:val="00D54002"/>
    <w:rsid w:val="00D73482"/>
    <w:rsid w:val="00D81A8F"/>
    <w:rsid w:val="00D86E39"/>
    <w:rsid w:val="00D90BF1"/>
    <w:rsid w:val="00D914E0"/>
    <w:rsid w:val="00D95AEA"/>
    <w:rsid w:val="00D95DEE"/>
    <w:rsid w:val="00DA0BA5"/>
    <w:rsid w:val="00DB05F5"/>
    <w:rsid w:val="00DB3D4E"/>
    <w:rsid w:val="00DB6CB5"/>
    <w:rsid w:val="00DC1F34"/>
    <w:rsid w:val="00DE05E8"/>
    <w:rsid w:val="00DE0FE5"/>
    <w:rsid w:val="00DE108B"/>
    <w:rsid w:val="00DE5C31"/>
    <w:rsid w:val="00DF1999"/>
    <w:rsid w:val="00DF656F"/>
    <w:rsid w:val="00E12EA1"/>
    <w:rsid w:val="00E217BC"/>
    <w:rsid w:val="00E2702D"/>
    <w:rsid w:val="00E27BE3"/>
    <w:rsid w:val="00E44ED2"/>
    <w:rsid w:val="00E573DC"/>
    <w:rsid w:val="00E657D5"/>
    <w:rsid w:val="00E66742"/>
    <w:rsid w:val="00E6713A"/>
    <w:rsid w:val="00E715E8"/>
    <w:rsid w:val="00E76BC9"/>
    <w:rsid w:val="00E87B9F"/>
    <w:rsid w:val="00EA6251"/>
    <w:rsid w:val="00EA778B"/>
    <w:rsid w:val="00ED0BAB"/>
    <w:rsid w:val="00ED22CC"/>
    <w:rsid w:val="00ED2625"/>
    <w:rsid w:val="00ED6937"/>
    <w:rsid w:val="00EE0B66"/>
    <w:rsid w:val="00EE2C23"/>
    <w:rsid w:val="00EE4787"/>
    <w:rsid w:val="00EE5ED9"/>
    <w:rsid w:val="00F03697"/>
    <w:rsid w:val="00F33859"/>
    <w:rsid w:val="00F413A5"/>
    <w:rsid w:val="00F419AC"/>
    <w:rsid w:val="00F45FFD"/>
    <w:rsid w:val="00F51A06"/>
    <w:rsid w:val="00F5455E"/>
    <w:rsid w:val="00F54923"/>
    <w:rsid w:val="00F74B14"/>
    <w:rsid w:val="00F77CE7"/>
    <w:rsid w:val="00F929D5"/>
    <w:rsid w:val="00F97C17"/>
    <w:rsid w:val="00FA3007"/>
    <w:rsid w:val="00FD3683"/>
    <w:rsid w:val="00FD50D9"/>
    <w:rsid w:val="00FD69AC"/>
    <w:rsid w:val="00FE0D78"/>
    <w:rsid w:val="00FF1453"/>
    <w:rsid w:val="05FA003B"/>
    <w:rsid w:val="0633B8CC"/>
    <w:rsid w:val="09814012"/>
    <w:rsid w:val="0A880393"/>
    <w:rsid w:val="0AD815EE"/>
    <w:rsid w:val="7B62B1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50260"/>
  <w15:chartTrackingRefBased/>
  <w15:docId w15:val="{2DB4E211-44A9-48C6-A18E-43E2AF576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52485"/>
  </w:style>
  <w:style w:type="paragraph" w:styleId="Kop1">
    <w:name w:val="heading 1"/>
    <w:basedOn w:val="Standaard"/>
    <w:next w:val="Standaard"/>
    <w:link w:val="Kop1Char"/>
    <w:uiPriority w:val="9"/>
    <w:qFormat/>
    <w:rsid w:val="00E44ED2"/>
    <w:pPr>
      <w:keepNext/>
      <w:keepLines/>
      <w:spacing w:before="240" w:after="0"/>
      <w:outlineLvl w:val="0"/>
    </w:pPr>
    <w:rPr>
      <w:rFonts w:asciiTheme="majorHAnsi" w:hAnsiTheme="majorHAnsi" w:eastAsiaTheme="majorEastAsia" w:cstheme="majorBidi"/>
      <w:color w:val="C00000"/>
      <w:sz w:val="32"/>
      <w:szCs w:val="32"/>
    </w:rPr>
  </w:style>
  <w:style w:type="paragraph" w:styleId="Kop2">
    <w:name w:val="heading 2"/>
    <w:basedOn w:val="Standaard"/>
    <w:next w:val="Standaard"/>
    <w:link w:val="Kop2Char"/>
    <w:uiPriority w:val="9"/>
    <w:unhideWhenUsed/>
    <w:qFormat/>
    <w:rsid w:val="0033676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Kop3">
    <w:name w:val="heading 3"/>
    <w:basedOn w:val="Standaard"/>
    <w:next w:val="Standaard"/>
    <w:link w:val="Kop3Char"/>
    <w:uiPriority w:val="9"/>
    <w:unhideWhenUsed/>
    <w:qFormat/>
    <w:rsid w:val="00E2702D"/>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E44ED2"/>
    <w:rPr>
      <w:rFonts w:asciiTheme="majorHAnsi" w:hAnsiTheme="majorHAnsi" w:eastAsiaTheme="majorEastAsia" w:cstheme="majorBidi"/>
      <w:color w:val="C00000"/>
      <w:sz w:val="32"/>
      <w:szCs w:val="32"/>
    </w:rPr>
  </w:style>
  <w:style w:type="character" w:styleId="Kop2Char" w:customStyle="1">
    <w:name w:val="Kop 2 Char"/>
    <w:basedOn w:val="Standaardalinea-lettertype"/>
    <w:link w:val="Kop2"/>
    <w:uiPriority w:val="9"/>
    <w:rsid w:val="00336769"/>
    <w:rPr>
      <w:rFonts w:asciiTheme="majorHAnsi" w:hAnsiTheme="majorHAnsi" w:eastAsiaTheme="majorEastAsia" w:cstheme="majorBidi"/>
      <w:color w:val="2F5496" w:themeColor="accent1" w:themeShade="BF"/>
      <w:sz w:val="26"/>
      <w:szCs w:val="26"/>
    </w:rPr>
  </w:style>
  <w:style w:type="paragraph" w:styleId="Kopvaninhoudsopgave">
    <w:name w:val="TOC Heading"/>
    <w:basedOn w:val="Kop1"/>
    <w:next w:val="Standaard"/>
    <w:uiPriority w:val="39"/>
    <w:unhideWhenUsed/>
    <w:qFormat/>
    <w:rsid w:val="002F4A76"/>
    <w:pPr>
      <w:outlineLvl w:val="9"/>
    </w:pPr>
    <w:rPr>
      <w:lang w:eastAsia="nl-BE"/>
    </w:rPr>
  </w:style>
  <w:style w:type="paragraph" w:styleId="Inhopg1">
    <w:name w:val="toc 1"/>
    <w:basedOn w:val="Standaard"/>
    <w:next w:val="Standaard"/>
    <w:autoRedefine/>
    <w:uiPriority w:val="39"/>
    <w:unhideWhenUsed/>
    <w:rsid w:val="002F4A76"/>
    <w:pPr>
      <w:spacing w:after="100"/>
    </w:pPr>
  </w:style>
  <w:style w:type="paragraph" w:styleId="Inhopg2">
    <w:name w:val="toc 2"/>
    <w:basedOn w:val="Standaard"/>
    <w:next w:val="Standaard"/>
    <w:autoRedefine/>
    <w:uiPriority w:val="39"/>
    <w:unhideWhenUsed/>
    <w:rsid w:val="002F4A76"/>
    <w:pPr>
      <w:spacing w:after="100"/>
      <w:ind w:left="220"/>
    </w:pPr>
  </w:style>
  <w:style w:type="character" w:styleId="Hyperlink">
    <w:name w:val="Hyperlink"/>
    <w:basedOn w:val="Standaardalinea-lettertype"/>
    <w:uiPriority w:val="99"/>
    <w:unhideWhenUsed/>
    <w:rsid w:val="002F4A76"/>
    <w:rPr>
      <w:color w:val="0563C1" w:themeColor="hyperlink"/>
      <w:u w:val="single"/>
    </w:rPr>
  </w:style>
  <w:style w:type="paragraph" w:styleId="Lijstalinea">
    <w:name w:val="List Paragraph"/>
    <w:basedOn w:val="Standaard"/>
    <w:uiPriority w:val="34"/>
    <w:qFormat/>
    <w:rsid w:val="00220DCA"/>
    <w:pPr>
      <w:ind w:left="720"/>
      <w:contextualSpacing/>
    </w:pPr>
  </w:style>
  <w:style w:type="character" w:styleId="Kop3Char" w:customStyle="1">
    <w:name w:val="Kop 3 Char"/>
    <w:basedOn w:val="Standaardalinea-lettertype"/>
    <w:link w:val="Kop3"/>
    <w:uiPriority w:val="9"/>
    <w:rsid w:val="00E2702D"/>
    <w:rPr>
      <w:rFonts w:asciiTheme="majorHAnsi" w:hAnsiTheme="majorHAnsi" w:eastAsiaTheme="majorEastAsia" w:cstheme="majorBidi"/>
      <w:color w:val="1F3763" w:themeColor="accent1" w:themeShade="7F"/>
      <w:sz w:val="24"/>
      <w:szCs w:val="24"/>
    </w:rPr>
  </w:style>
  <w:style w:type="paragraph" w:styleId="Geenafstand">
    <w:name w:val="No Spacing"/>
    <w:uiPriority w:val="1"/>
    <w:qFormat/>
    <w:rsid w:val="00B5326B"/>
    <w:pPr>
      <w:spacing w:after="0" w:line="240" w:lineRule="auto"/>
    </w:pPr>
  </w:style>
  <w:style w:type="character" w:styleId="Onopgelostemelding">
    <w:name w:val="Unresolved Mention"/>
    <w:basedOn w:val="Standaardalinea-lettertype"/>
    <w:uiPriority w:val="99"/>
    <w:semiHidden/>
    <w:unhideWhenUsed/>
    <w:rsid w:val="00B5326B"/>
    <w:rPr>
      <w:color w:val="605E5C"/>
      <w:shd w:val="clear" w:color="auto" w:fill="E1DFDD"/>
    </w:rPr>
  </w:style>
  <w:style w:type="character" w:styleId="Nadruk">
    <w:name w:val="Emphasis"/>
    <w:basedOn w:val="Standaardalinea-lettertype"/>
    <w:uiPriority w:val="20"/>
    <w:qFormat/>
    <w:rsid w:val="00077AFB"/>
    <w:rPr>
      <w:i/>
      <w:iCs/>
    </w:rPr>
  </w:style>
  <w:style w:type="paragraph" w:styleId="Koptekst">
    <w:name w:val="header"/>
    <w:basedOn w:val="Standaard"/>
    <w:link w:val="KoptekstChar"/>
    <w:uiPriority w:val="99"/>
    <w:unhideWhenUsed/>
    <w:rsid w:val="009B203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B2037"/>
  </w:style>
  <w:style w:type="paragraph" w:styleId="Voettekst">
    <w:name w:val="footer"/>
    <w:basedOn w:val="Standaard"/>
    <w:link w:val="VoettekstChar"/>
    <w:uiPriority w:val="99"/>
    <w:unhideWhenUsed/>
    <w:rsid w:val="009B203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B2037"/>
  </w:style>
  <w:style w:type="paragraph" w:styleId="Normaalweb">
    <w:name w:val="Normal (Web)"/>
    <w:basedOn w:val="Standaard"/>
    <w:uiPriority w:val="99"/>
    <w:semiHidden/>
    <w:unhideWhenUsed/>
    <w:rsid w:val="00CB4BD0"/>
    <w:pPr>
      <w:spacing w:before="100" w:beforeAutospacing="1" w:after="100" w:afterAutospacing="1" w:line="240" w:lineRule="auto"/>
    </w:pPr>
    <w:rPr>
      <w:rFonts w:ascii="Times New Roman" w:hAnsi="Times New Roman" w:eastAsia="Times New Roman" w:cs="Times New Roman"/>
      <w:sz w:val="24"/>
      <w:szCs w:val="24"/>
      <w:lang w:eastAsia="nl-BE"/>
    </w:rPr>
  </w:style>
  <w:style w:type="paragraph" w:styleId="Bijschrift">
    <w:name w:val="caption"/>
    <w:basedOn w:val="Standaard"/>
    <w:next w:val="Standaard"/>
    <w:uiPriority w:val="35"/>
    <w:unhideWhenUsed/>
    <w:qFormat/>
    <w:rsid w:val="002F76C1"/>
    <w:pPr>
      <w:spacing w:after="200" w:line="240" w:lineRule="auto"/>
    </w:pPr>
    <w:rPr>
      <w:i/>
      <w:iCs/>
      <w:color w:val="44546A" w:themeColor="text2"/>
      <w:sz w:val="18"/>
      <w:szCs w:val="18"/>
    </w:rPr>
  </w:style>
  <w:style w:type="table" w:styleId="Tabelraster">
    <w:name w:val="Table Grid"/>
    <w:basedOn w:val="Standaardtabel"/>
    <w:uiPriority w:val="39"/>
    <w:rsid w:val="002112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Zwaar">
    <w:name w:val="Strong"/>
    <w:basedOn w:val="Standaardalinea-lettertype"/>
    <w:uiPriority w:val="22"/>
    <w:qFormat/>
    <w:rsid w:val="00EE5E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8693">
      <w:bodyDiv w:val="1"/>
      <w:marLeft w:val="0"/>
      <w:marRight w:val="0"/>
      <w:marTop w:val="0"/>
      <w:marBottom w:val="0"/>
      <w:divBdr>
        <w:top w:val="none" w:sz="0" w:space="0" w:color="auto"/>
        <w:left w:val="none" w:sz="0" w:space="0" w:color="auto"/>
        <w:bottom w:val="none" w:sz="0" w:space="0" w:color="auto"/>
        <w:right w:val="none" w:sz="0" w:space="0" w:color="auto"/>
      </w:divBdr>
    </w:div>
    <w:div w:id="596670903">
      <w:bodyDiv w:val="1"/>
      <w:marLeft w:val="0"/>
      <w:marRight w:val="0"/>
      <w:marTop w:val="0"/>
      <w:marBottom w:val="0"/>
      <w:divBdr>
        <w:top w:val="none" w:sz="0" w:space="0" w:color="auto"/>
        <w:left w:val="none" w:sz="0" w:space="0" w:color="auto"/>
        <w:bottom w:val="none" w:sz="0" w:space="0" w:color="auto"/>
        <w:right w:val="none" w:sz="0" w:space="0" w:color="auto"/>
      </w:divBdr>
    </w:div>
    <w:div w:id="893153172">
      <w:bodyDiv w:val="1"/>
      <w:marLeft w:val="0"/>
      <w:marRight w:val="0"/>
      <w:marTop w:val="0"/>
      <w:marBottom w:val="0"/>
      <w:divBdr>
        <w:top w:val="none" w:sz="0" w:space="0" w:color="auto"/>
        <w:left w:val="none" w:sz="0" w:space="0" w:color="auto"/>
        <w:bottom w:val="none" w:sz="0" w:space="0" w:color="auto"/>
        <w:right w:val="none" w:sz="0" w:space="0" w:color="auto"/>
      </w:divBdr>
      <w:divsChild>
        <w:div w:id="1277445676">
          <w:marLeft w:val="547"/>
          <w:marRight w:val="0"/>
          <w:marTop w:val="0"/>
          <w:marBottom w:val="0"/>
          <w:divBdr>
            <w:top w:val="none" w:sz="0" w:space="0" w:color="auto"/>
            <w:left w:val="none" w:sz="0" w:space="0" w:color="auto"/>
            <w:bottom w:val="none" w:sz="0" w:space="0" w:color="auto"/>
            <w:right w:val="none" w:sz="0" w:space="0" w:color="auto"/>
          </w:divBdr>
        </w:div>
      </w:divsChild>
    </w:div>
    <w:div w:id="944264425">
      <w:bodyDiv w:val="1"/>
      <w:marLeft w:val="0"/>
      <w:marRight w:val="0"/>
      <w:marTop w:val="0"/>
      <w:marBottom w:val="0"/>
      <w:divBdr>
        <w:top w:val="none" w:sz="0" w:space="0" w:color="auto"/>
        <w:left w:val="none" w:sz="0" w:space="0" w:color="auto"/>
        <w:bottom w:val="none" w:sz="0" w:space="0" w:color="auto"/>
        <w:right w:val="none" w:sz="0" w:space="0" w:color="auto"/>
      </w:divBdr>
      <w:divsChild>
        <w:div w:id="2016222522">
          <w:marLeft w:val="547"/>
          <w:marRight w:val="0"/>
          <w:marTop w:val="0"/>
          <w:marBottom w:val="0"/>
          <w:divBdr>
            <w:top w:val="none" w:sz="0" w:space="0" w:color="auto"/>
            <w:left w:val="none" w:sz="0" w:space="0" w:color="auto"/>
            <w:bottom w:val="none" w:sz="0" w:space="0" w:color="auto"/>
            <w:right w:val="none" w:sz="0" w:space="0" w:color="auto"/>
          </w:divBdr>
        </w:div>
      </w:divsChild>
    </w:div>
    <w:div w:id="1026758276">
      <w:bodyDiv w:val="1"/>
      <w:marLeft w:val="0"/>
      <w:marRight w:val="0"/>
      <w:marTop w:val="0"/>
      <w:marBottom w:val="0"/>
      <w:divBdr>
        <w:top w:val="none" w:sz="0" w:space="0" w:color="auto"/>
        <w:left w:val="none" w:sz="0" w:space="0" w:color="auto"/>
        <w:bottom w:val="none" w:sz="0" w:space="0" w:color="auto"/>
        <w:right w:val="none" w:sz="0" w:space="0" w:color="auto"/>
      </w:divBdr>
      <w:divsChild>
        <w:div w:id="2140294851">
          <w:marLeft w:val="547"/>
          <w:marRight w:val="0"/>
          <w:marTop w:val="0"/>
          <w:marBottom w:val="0"/>
          <w:divBdr>
            <w:top w:val="none" w:sz="0" w:space="0" w:color="auto"/>
            <w:left w:val="none" w:sz="0" w:space="0" w:color="auto"/>
            <w:bottom w:val="none" w:sz="0" w:space="0" w:color="auto"/>
            <w:right w:val="none" w:sz="0" w:space="0" w:color="auto"/>
          </w:divBdr>
        </w:div>
      </w:divsChild>
    </w:div>
    <w:div w:id="1390300115">
      <w:bodyDiv w:val="1"/>
      <w:marLeft w:val="0"/>
      <w:marRight w:val="0"/>
      <w:marTop w:val="0"/>
      <w:marBottom w:val="0"/>
      <w:divBdr>
        <w:top w:val="none" w:sz="0" w:space="0" w:color="auto"/>
        <w:left w:val="none" w:sz="0" w:space="0" w:color="auto"/>
        <w:bottom w:val="none" w:sz="0" w:space="0" w:color="auto"/>
        <w:right w:val="none" w:sz="0" w:space="0" w:color="auto"/>
      </w:divBdr>
      <w:divsChild>
        <w:div w:id="162749172">
          <w:marLeft w:val="547"/>
          <w:marRight w:val="0"/>
          <w:marTop w:val="0"/>
          <w:marBottom w:val="0"/>
          <w:divBdr>
            <w:top w:val="none" w:sz="0" w:space="0" w:color="auto"/>
            <w:left w:val="none" w:sz="0" w:space="0" w:color="auto"/>
            <w:bottom w:val="none" w:sz="0" w:space="0" w:color="auto"/>
            <w:right w:val="none" w:sz="0" w:space="0" w:color="auto"/>
          </w:divBdr>
        </w:div>
      </w:divsChild>
    </w:div>
    <w:div w:id="1675180894">
      <w:bodyDiv w:val="1"/>
      <w:marLeft w:val="0"/>
      <w:marRight w:val="0"/>
      <w:marTop w:val="0"/>
      <w:marBottom w:val="0"/>
      <w:divBdr>
        <w:top w:val="none" w:sz="0" w:space="0" w:color="auto"/>
        <w:left w:val="none" w:sz="0" w:space="0" w:color="auto"/>
        <w:bottom w:val="none" w:sz="0" w:space="0" w:color="auto"/>
        <w:right w:val="none" w:sz="0" w:space="0" w:color="auto"/>
      </w:divBdr>
      <w:divsChild>
        <w:div w:id="97995315">
          <w:marLeft w:val="547"/>
          <w:marRight w:val="0"/>
          <w:marTop w:val="0"/>
          <w:marBottom w:val="0"/>
          <w:divBdr>
            <w:top w:val="none" w:sz="0" w:space="0" w:color="auto"/>
            <w:left w:val="none" w:sz="0" w:space="0" w:color="auto"/>
            <w:bottom w:val="none" w:sz="0" w:space="0" w:color="auto"/>
            <w:right w:val="none" w:sz="0" w:space="0" w:color="auto"/>
          </w:divBdr>
        </w:div>
        <w:div w:id="511065928">
          <w:marLeft w:val="547"/>
          <w:marRight w:val="0"/>
          <w:marTop w:val="0"/>
          <w:marBottom w:val="0"/>
          <w:divBdr>
            <w:top w:val="none" w:sz="0" w:space="0" w:color="auto"/>
            <w:left w:val="none" w:sz="0" w:space="0" w:color="auto"/>
            <w:bottom w:val="none" w:sz="0" w:space="0" w:color="auto"/>
            <w:right w:val="none" w:sz="0" w:space="0" w:color="auto"/>
          </w:divBdr>
        </w:div>
        <w:div w:id="870918873">
          <w:marLeft w:val="547"/>
          <w:marRight w:val="0"/>
          <w:marTop w:val="0"/>
          <w:marBottom w:val="0"/>
          <w:divBdr>
            <w:top w:val="none" w:sz="0" w:space="0" w:color="auto"/>
            <w:left w:val="none" w:sz="0" w:space="0" w:color="auto"/>
            <w:bottom w:val="none" w:sz="0" w:space="0" w:color="auto"/>
            <w:right w:val="none" w:sz="0" w:space="0" w:color="auto"/>
          </w:divBdr>
        </w:div>
        <w:div w:id="574123759">
          <w:marLeft w:val="547"/>
          <w:marRight w:val="0"/>
          <w:marTop w:val="0"/>
          <w:marBottom w:val="0"/>
          <w:divBdr>
            <w:top w:val="none" w:sz="0" w:space="0" w:color="auto"/>
            <w:left w:val="none" w:sz="0" w:space="0" w:color="auto"/>
            <w:bottom w:val="none" w:sz="0" w:space="0" w:color="auto"/>
            <w:right w:val="none" w:sz="0" w:space="0" w:color="auto"/>
          </w:divBdr>
        </w:div>
        <w:div w:id="1125612702">
          <w:marLeft w:val="547"/>
          <w:marRight w:val="0"/>
          <w:marTop w:val="0"/>
          <w:marBottom w:val="0"/>
          <w:divBdr>
            <w:top w:val="none" w:sz="0" w:space="0" w:color="auto"/>
            <w:left w:val="none" w:sz="0" w:space="0" w:color="auto"/>
            <w:bottom w:val="none" w:sz="0" w:space="0" w:color="auto"/>
            <w:right w:val="none" w:sz="0" w:space="0" w:color="auto"/>
          </w:divBdr>
        </w:div>
      </w:divsChild>
    </w:div>
    <w:div w:id="1694568660">
      <w:bodyDiv w:val="1"/>
      <w:marLeft w:val="0"/>
      <w:marRight w:val="0"/>
      <w:marTop w:val="0"/>
      <w:marBottom w:val="0"/>
      <w:divBdr>
        <w:top w:val="none" w:sz="0" w:space="0" w:color="auto"/>
        <w:left w:val="none" w:sz="0" w:space="0" w:color="auto"/>
        <w:bottom w:val="none" w:sz="0" w:space="0" w:color="auto"/>
        <w:right w:val="none" w:sz="0" w:space="0" w:color="auto"/>
      </w:divBdr>
    </w:div>
    <w:div w:id="1914117796">
      <w:bodyDiv w:val="1"/>
      <w:marLeft w:val="0"/>
      <w:marRight w:val="0"/>
      <w:marTop w:val="0"/>
      <w:marBottom w:val="0"/>
      <w:divBdr>
        <w:top w:val="none" w:sz="0" w:space="0" w:color="auto"/>
        <w:left w:val="none" w:sz="0" w:space="0" w:color="auto"/>
        <w:bottom w:val="none" w:sz="0" w:space="0" w:color="auto"/>
        <w:right w:val="none" w:sz="0" w:space="0" w:color="auto"/>
      </w:divBdr>
    </w:div>
    <w:div w:id="1932159010">
      <w:bodyDiv w:val="1"/>
      <w:marLeft w:val="0"/>
      <w:marRight w:val="0"/>
      <w:marTop w:val="0"/>
      <w:marBottom w:val="0"/>
      <w:divBdr>
        <w:top w:val="none" w:sz="0" w:space="0" w:color="auto"/>
        <w:left w:val="none" w:sz="0" w:space="0" w:color="auto"/>
        <w:bottom w:val="none" w:sz="0" w:space="0" w:color="auto"/>
        <w:right w:val="none" w:sz="0" w:space="0" w:color="auto"/>
      </w:divBdr>
      <w:divsChild>
        <w:div w:id="830759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hyperlink" Target="http://www.co2emissiefactoren."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661164A61B0459A499AE8B11B493B" ma:contentTypeVersion="14" ma:contentTypeDescription="Een nieuw document maken." ma:contentTypeScope="" ma:versionID="87812f7eb486b0a56d8718744f52bbc3">
  <xsd:schema xmlns:xsd="http://www.w3.org/2001/XMLSchema" xmlns:xs="http://www.w3.org/2001/XMLSchema" xmlns:p="http://schemas.microsoft.com/office/2006/metadata/properties" xmlns:ns2="8c514770-c7f4-456d-a144-250c72a3a30c" xmlns:ns3="39f18f7d-01ae-4fdc-a557-b49b2aba3e40" targetNamespace="http://schemas.microsoft.com/office/2006/metadata/properties" ma:root="true" ma:fieldsID="996a2072def5039966610560796319cc" ns2:_="" ns3:_="">
    <xsd:import namespace="8c514770-c7f4-456d-a144-250c72a3a30c"/>
    <xsd:import namespace="39f18f7d-01ae-4fdc-a557-b49b2aba3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14770-c7f4-456d-a144-250c72a3a3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e3e79b7-e950-4070-9929-6107c79f09f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18f7d-01ae-4fdc-a557-b49b2aba3e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fef0e3-b083-48aa-8c93-3dbf870ba827}" ma:internalName="TaxCatchAll" ma:showField="CatchAllData" ma:web="39f18f7d-01ae-4fdc-a557-b49b2aba3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514770-c7f4-456d-a144-250c72a3a30c">
      <Terms xmlns="http://schemas.microsoft.com/office/infopath/2007/PartnerControls"/>
    </lcf76f155ced4ddcb4097134ff3c332f>
    <TaxCatchAll xmlns="39f18f7d-01ae-4fdc-a557-b49b2aba3e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8533F-CA62-46B8-9666-9A198BD53221}"/>
</file>

<file path=customXml/itemProps2.xml><?xml version="1.0" encoding="utf-8"?>
<ds:datastoreItem xmlns:ds="http://schemas.openxmlformats.org/officeDocument/2006/customXml" ds:itemID="{DADA9938-7EC1-4A70-BFA7-E1CB6E6A0A33}">
  <ds:schemaRefs>
    <ds:schemaRef ds:uri="http://schemas.openxmlformats.org/officeDocument/2006/bibliography"/>
  </ds:schemaRefs>
</ds:datastoreItem>
</file>

<file path=customXml/itemProps3.xml><?xml version="1.0" encoding="utf-8"?>
<ds:datastoreItem xmlns:ds="http://schemas.openxmlformats.org/officeDocument/2006/customXml" ds:itemID="{38A9223D-0C57-4622-8F50-CDD853608FCF}">
  <ds:schemaRefs>
    <ds:schemaRef ds:uri="http://schemas.microsoft.com/office/2006/metadata/properties"/>
    <ds:schemaRef ds:uri="http://schemas.microsoft.com/office/infopath/2007/PartnerControls"/>
    <ds:schemaRef ds:uri="8c514770-c7f4-456d-a144-250c72a3a30c"/>
    <ds:schemaRef ds:uri="39f18f7d-01ae-4fdc-a557-b49b2aba3e40"/>
  </ds:schemaRefs>
</ds:datastoreItem>
</file>

<file path=customXml/itemProps4.xml><?xml version="1.0" encoding="utf-8"?>
<ds:datastoreItem xmlns:ds="http://schemas.openxmlformats.org/officeDocument/2006/customXml" ds:itemID="{BA12BC10-6A43-4713-9CBA-62A69BEF93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Maillet</dc:creator>
  <cp:keywords/>
  <dc:description/>
  <cp:lastModifiedBy>marjolein.fache@houbennv.be</cp:lastModifiedBy>
  <cp:revision>88</cp:revision>
  <cp:lastPrinted>2022-08-09T06:00:00Z</cp:lastPrinted>
  <dcterms:created xsi:type="dcterms:W3CDTF">2025-09-12T08:20:00Z</dcterms:created>
  <dcterms:modified xsi:type="dcterms:W3CDTF">2025-10-22T11:38:43Z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0x010100BC0661164A61B0459A499AE8B11B493B</vt:lpwstr>
  </property>
  <property fmtid="{D5CDD505-2E9C-101B-9397-08002B2CF9AE}" pid="3" name="MediaServiceImageTags">
    <vt:lpwstr/>
  </property>
  <property fmtid="{D5CDD505-2E9C-101B-9397-08002B2CF9AE}" pid="5" name="docLang">
    <vt:lpwstr>nl</vt:lpwstr>
  </property>
</Properties>
</file>